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824" w:rsidRPr="00BE539A" w:rsidRDefault="006D3D98" w:rsidP="00E41EB8">
      <w:pPr>
        <w:spacing w:after="0" w:line="240" w:lineRule="auto"/>
        <w:rPr>
          <w:rFonts w:ascii="Trebuchet MS" w:hAnsi="Trebuchet MS" w:cs="Times New Roman"/>
          <w:b/>
          <w:color w:val="002060"/>
        </w:rPr>
      </w:pPr>
      <w:r w:rsidRPr="00BE539A">
        <w:rPr>
          <w:rFonts w:ascii="Trebuchet MS" w:hAnsi="Trebuchet MS" w:cs="Times New Roman"/>
          <w:color w:val="002060"/>
        </w:rPr>
        <w:t>ANEXA 3</w:t>
      </w:r>
      <w:r w:rsidR="00E41EB8" w:rsidRPr="00BE539A">
        <w:rPr>
          <w:rFonts w:ascii="Trebuchet MS" w:hAnsi="Trebuchet MS" w:cs="Times New Roman"/>
          <w:color w:val="002060"/>
        </w:rPr>
        <w:t xml:space="preserve">  </w:t>
      </w:r>
      <w:r w:rsidRPr="00BE539A">
        <w:rPr>
          <w:rFonts w:ascii="Trebuchet MS" w:hAnsi="Trebuchet MS" w:cs="Times New Roman"/>
          <w:b/>
          <w:color w:val="002060"/>
        </w:rPr>
        <w:t>DEFINIȚIILE INDICATORILOR DE REZULTAT ȘI REALIZARE</w:t>
      </w:r>
      <w:r w:rsidR="00E41EB8" w:rsidRPr="00BE539A">
        <w:rPr>
          <w:rFonts w:ascii="Trebuchet MS" w:hAnsi="Trebuchet MS" w:cs="Times New Roman"/>
          <w:b/>
          <w:color w:val="002060"/>
        </w:rPr>
        <w:t xml:space="preserve"> OS</w:t>
      </w:r>
      <w:r w:rsidR="00585DEC" w:rsidRPr="00BE539A">
        <w:rPr>
          <w:rFonts w:ascii="Trebuchet MS" w:hAnsi="Trebuchet MS" w:cs="Times New Roman"/>
          <w:b/>
          <w:color w:val="002060"/>
        </w:rPr>
        <w:t xml:space="preserve"> 6.7,</w:t>
      </w:r>
      <w:r w:rsidR="00E41EB8" w:rsidRPr="00BE539A">
        <w:rPr>
          <w:rFonts w:ascii="Trebuchet MS" w:hAnsi="Trebuchet MS" w:cs="Times New Roman"/>
          <w:b/>
          <w:color w:val="002060"/>
        </w:rPr>
        <w:t xml:space="preserve"> 6.9, 6.10</w:t>
      </w:r>
    </w:p>
    <w:p w:rsidR="00E41EB8" w:rsidRPr="00BE539A" w:rsidRDefault="00E41EB8" w:rsidP="00E41EB8">
      <w:pPr>
        <w:spacing w:after="0" w:line="240" w:lineRule="auto"/>
        <w:rPr>
          <w:rFonts w:ascii="Trebuchet MS" w:hAnsi="Trebuchet MS" w:cs="Times New Roman"/>
          <w:color w:val="002060"/>
        </w:rPr>
      </w:pPr>
    </w:p>
    <w:p w:rsidR="00536A30" w:rsidRPr="00BE539A" w:rsidRDefault="00536A30" w:rsidP="00BD5FC8">
      <w:pPr>
        <w:spacing w:after="0" w:line="240" w:lineRule="auto"/>
        <w:jc w:val="both"/>
        <w:rPr>
          <w:rFonts w:ascii="Trebuchet MS" w:hAnsi="Trebuchet MS" w:cs="Times New Roman"/>
          <w:color w:val="002060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845"/>
        <w:gridCol w:w="1179"/>
        <w:gridCol w:w="5112"/>
        <w:gridCol w:w="6858"/>
      </w:tblGrid>
      <w:tr w:rsidR="00BD5FC8" w:rsidRPr="00BE539A" w:rsidTr="00412B20">
        <w:tc>
          <w:tcPr>
            <w:tcW w:w="797" w:type="dxa"/>
            <w:shd w:val="clear" w:color="auto" w:fill="auto"/>
          </w:tcPr>
          <w:p w:rsidR="00046A51" w:rsidRPr="00BE539A" w:rsidRDefault="00046A51" w:rsidP="00BD5FC8">
            <w:pPr>
              <w:jc w:val="both"/>
              <w:rPr>
                <w:rFonts w:ascii="Trebuchet MS" w:hAnsi="Trebuchet MS" w:cs="Times New Roman"/>
                <w:b/>
                <w:color w:val="002060"/>
              </w:rPr>
            </w:pPr>
            <w:r w:rsidRPr="00BE539A">
              <w:rPr>
                <w:rFonts w:ascii="Trebuchet MS" w:hAnsi="Trebuchet MS" w:cs="Times New Roman"/>
                <w:b/>
                <w:color w:val="002060"/>
              </w:rPr>
              <w:t>Cod</w:t>
            </w:r>
          </w:p>
        </w:tc>
        <w:tc>
          <w:tcPr>
            <w:tcW w:w="1108" w:type="dxa"/>
            <w:shd w:val="clear" w:color="auto" w:fill="auto"/>
          </w:tcPr>
          <w:p w:rsidR="00046A51" w:rsidRPr="00BE539A" w:rsidRDefault="00046A51" w:rsidP="00BD5FC8">
            <w:pPr>
              <w:jc w:val="both"/>
              <w:rPr>
                <w:rFonts w:ascii="Trebuchet MS" w:hAnsi="Trebuchet MS" w:cs="Times New Roman"/>
                <w:b/>
                <w:color w:val="002060"/>
              </w:rPr>
            </w:pPr>
            <w:r w:rsidRPr="00BE539A">
              <w:rPr>
                <w:rFonts w:ascii="Trebuchet MS" w:hAnsi="Trebuchet MS" w:cs="Times New Roman"/>
                <w:b/>
                <w:color w:val="002060"/>
              </w:rPr>
              <w:t>Tip</w:t>
            </w:r>
          </w:p>
        </w:tc>
        <w:tc>
          <w:tcPr>
            <w:tcW w:w="5178" w:type="dxa"/>
            <w:shd w:val="clear" w:color="auto" w:fill="auto"/>
          </w:tcPr>
          <w:p w:rsidR="00046A51" w:rsidRPr="00BE539A" w:rsidRDefault="00046A51" w:rsidP="00BD5FC8">
            <w:pPr>
              <w:jc w:val="both"/>
              <w:rPr>
                <w:rFonts w:ascii="Trebuchet MS" w:hAnsi="Trebuchet MS" w:cs="Times New Roman"/>
                <w:b/>
                <w:color w:val="002060"/>
              </w:rPr>
            </w:pPr>
            <w:r w:rsidRPr="00BE539A">
              <w:rPr>
                <w:rFonts w:ascii="Trebuchet MS" w:hAnsi="Trebuchet MS" w:cs="Times New Roman"/>
                <w:b/>
                <w:color w:val="002060"/>
              </w:rPr>
              <w:t>Denumite indicator</w:t>
            </w:r>
          </w:p>
          <w:p w:rsidR="002532C9" w:rsidRPr="00BE539A" w:rsidRDefault="002532C9" w:rsidP="00BD5FC8">
            <w:pPr>
              <w:jc w:val="both"/>
              <w:rPr>
                <w:rFonts w:ascii="Trebuchet MS" w:hAnsi="Trebuchet MS" w:cs="Times New Roman"/>
                <w:b/>
                <w:color w:val="002060"/>
              </w:rPr>
            </w:pPr>
          </w:p>
        </w:tc>
        <w:tc>
          <w:tcPr>
            <w:tcW w:w="6911" w:type="dxa"/>
            <w:shd w:val="clear" w:color="auto" w:fill="auto"/>
          </w:tcPr>
          <w:p w:rsidR="00046A51" w:rsidRPr="00BE539A" w:rsidRDefault="00046A51" w:rsidP="00BD5FC8">
            <w:pPr>
              <w:jc w:val="both"/>
              <w:rPr>
                <w:rFonts w:ascii="Trebuchet MS" w:hAnsi="Trebuchet MS" w:cs="Times New Roman"/>
                <w:b/>
                <w:color w:val="002060"/>
              </w:rPr>
            </w:pPr>
            <w:r w:rsidRPr="00BE539A">
              <w:rPr>
                <w:rFonts w:ascii="Trebuchet MS" w:hAnsi="Trebuchet MS" w:cs="Times New Roman"/>
                <w:b/>
                <w:color w:val="002060"/>
              </w:rPr>
              <w:t>Definiția indicatorului</w:t>
            </w:r>
          </w:p>
        </w:tc>
      </w:tr>
      <w:tr w:rsidR="00BD5FC8" w:rsidRPr="00BE539A" w:rsidTr="00412B20">
        <w:tc>
          <w:tcPr>
            <w:tcW w:w="797" w:type="dxa"/>
            <w:shd w:val="clear" w:color="auto" w:fill="auto"/>
          </w:tcPr>
          <w:p w:rsidR="00B16696" w:rsidRPr="00BE539A" w:rsidRDefault="00B16696" w:rsidP="00BD5FC8">
            <w:pPr>
              <w:jc w:val="both"/>
              <w:rPr>
                <w:rFonts w:ascii="Trebuchet MS" w:hAnsi="Trebuchet MS" w:cs="Times New Roman"/>
                <w:b/>
                <w:color w:val="002060"/>
              </w:rPr>
            </w:pPr>
            <w:r w:rsidRPr="00BE539A">
              <w:rPr>
                <w:rFonts w:ascii="Trebuchet MS" w:hAnsi="Trebuchet MS" w:cs="Times New Roman"/>
                <w:b/>
                <w:color w:val="002060"/>
              </w:rPr>
              <w:t>4S100</w:t>
            </w:r>
          </w:p>
        </w:tc>
        <w:tc>
          <w:tcPr>
            <w:tcW w:w="1108" w:type="dxa"/>
            <w:shd w:val="clear" w:color="auto" w:fill="auto"/>
          </w:tcPr>
          <w:p w:rsidR="00B16696" w:rsidRPr="00BE539A" w:rsidRDefault="00B16696" w:rsidP="00BD5FC8">
            <w:pPr>
              <w:jc w:val="both"/>
              <w:rPr>
                <w:rFonts w:ascii="Trebuchet MS" w:hAnsi="Trebuchet MS" w:cs="Times New Roman"/>
                <w:b/>
                <w:color w:val="002060"/>
              </w:rPr>
            </w:pPr>
            <w:r w:rsidRPr="00BE539A">
              <w:rPr>
                <w:rFonts w:ascii="Trebuchet MS" w:hAnsi="Trebuchet MS" w:cs="Times New Roman"/>
                <w:b/>
                <w:color w:val="002060"/>
              </w:rPr>
              <w:t>Realizare</w:t>
            </w:r>
          </w:p>
        </w:tc>
        <w:tc>
          <w:tcPr>
            <w:tcW w:w="5178" w:type="dxa"/>
            <w:shd w:val="clear" w:color="auto" w:fill="auto"/>
          </w:tcPr>
          <w:p w:rsidR="00F92B4B" w:rsidRPr="00BE539A" w:rsidRDefault="00F92B4B" w:rsidP="00BD5FC8">
            <w:pPr>
              <w:jc w:val="both"/>
              <w:rPr>
                <w:rFonts w:ascii="Trebuchet MS" w:hAnsi="Trebuchet MS"/>
                <w:i/>
                <w:color w:val="002060"/>
              </w:rPr>
            </w:pPr>
            <w:r w:rsidRPr="00BE539A">
              <w:rPr>
                <w:rFonts w:ascii="Trebuchet MS" w:hAnsi="Trebuchet MS"/>
                <w:b/>
                <w:color w:val="002060"/>
              </w:rPr>
              <w:t>4S100</w:t>
            </w:r>
            <w:r w:rsidRPr="00BE539A">
              <w:rPr>
                <w:rFonts w:ascii="Trebuchet MS" w:hAnsi="Trebuchet MS"/>
                <w:color w:val="002060"/>
              </w:rPr>
              <w:t xml:space="preserve"> Persoane </w:t>
            </w:r>
            <w:r w:rsidR="007679DF" w:rsidRPr="00BE539A">
              <w:rPr>
                <w:rFonts w:ascii="Trebuchet MS" w:hAnsi="Trebuchet MS"/>
                <w:i/>
                <w:color w:val="002060"/>
              </w:rPr>
              <w:t xml:space="preserve">(elevi/cursanți, </w:t>
            </w:r>
            <w:proofErr w:type="spellStart"/>
            <w:r w:rsidRPr="00BE539A">
              <w:rPr>
                <w:rFonts w:ascii="Trebuchet MS" w:hAnsi="Trebuchet MS"/>
                <w:i/>
                <w:color w:val="002060"/>
              </w:rPr>
              <w:t>studenţi</w:t>
            </w:r>
            <w:proofErr w:type="spellEnd"/>
            <w:r w:rsidRPr="00BE539A">
              <w:rPr>
                <w:rFonts w:ascii="Trebuchet MS" w:hAnsi="Trebuchet MS"/>
                <w:i/>
                <w:color w:val="002060"/>
              </w:rPr>
              <w:t>)</w:t>
            </w:r>
            <w:r w:rsidR="007679DF" w:rsidRPr="00BE539A">
              <w:rPr>
                <w:rFonts w:ascii="Trebuchet MS" w:hAnsi="Trebuchet MS"/>
                <w:color w:val="002060"/>
              </w:rPr>
              <w:t xml:space="preserve"> </w:t>
            </w:r>
            <w:r w:rsidRPr="00BE539A">
              <w:rPr>
                <w:rFonts w:ascii="Trebuchet MS" w:hAnsi="Trebuchet MS"/>
                <w:color w:val="002060"/>
              </w:rPr>
              <w:t xml:space="preserve">care beneficiază de sprijin pentru participare la </w:t>
            </w:r>
            <w:proofErr w:type="spellStart"/>
            <w:r w:rsidRPr="00BE539A">
              <w:rPr>
                <w:rFonts w:ascii="Trebuchet MS" w:hAnsi="Trebuchet MS" w:cs="Calibri"/>
                <w:color w:val="002060"/>
              </w:rPr>
              <w:t>învăţământul</w:t>
            </w:r>
            <w:proofErr w:type="spellEnd"/>
            <w:r w:rsidRPr="00BE539A">
              <w:rPr>
                <w:rFonts w:ascii="Trebuchet MS" w:hAnsi="Trebuchet MS" w:cs="Calibri"/>
                <w:b/>
                <w:color w:val="002060"/>
              </w:rPr>
              <w:t xml:space="preserve"> </w:t>
            </w:r>
            <w:r w:rsidRPr="00BE539A">
              <w:rPr>
                <w:rFonts w:ascii="Trebuchet MS" w:hAnsi="Trebuchet MS"/>
                <w:color w:val="002060"/>
              </w:rPr>
              <w:t xml:space="preserve">terțiar, </w:t>
            </w:r>
            <w:r w:rsidRPr="00BE539A">
              <w:rPr>
                <w:rFonts w:ascii="Trebuchet MS" w:hAnsi="Trebuchet MS"/>
                <w:i/>
                <w:color w:val="002060"/>
              </w:rPr>
              <w:t>din care:</w:t>
            </w:r>
          </w:p>
          <w:p w:rsidR="00C57764" w:rsidRPr="00BE539A" w:rsidRDefault="00C57764" w:rsidP="00BD5FC8">
            <w:pPr>
              <w:jc w:val="both"/>
              <w:rPr>
                <w:rFonts w:ascii="Trebuchet MS" w:hAnsi="Trebuchet MS"/>
                <w:color w:val="002060"/>
              </w:rPr>
            </w:pPr>
          </w:p>
          <w:p w:rsidR="00F92B4B" w:rsidRPr="00BE539A" w:rsidRDefault="007679DF" w:rsidP="00BD5FC8">
            <w:pPr>
              <w:pStyle w:val="Listparagraf"/>
              <w:numPr>
                <w:ilvl w:val="0"/>
                <w:numId w:val="47"/>
              </w:numPr>
              <w:ind w:left="252" w:hanging="180"/>
              <w:jc w:val="both"/>
              <w:rPr>
                <w:rFonts w:ascii="Trebuchet MS" w:hAnsi="Trebuchet MS"/>
                <w:color w:val="002060"/>
              </w:rPr>
            </w:pPr>
            <w:r w:rsidRPr="00BE539A">
              <w:rPr>
                <w:rFonts w:ascii="Trebuchet MS" w:hAnsi="Trebuchet MS"/>
                <w:b/>
                <w:color w:val="002060"/>
              </w:rPr>
              <w:t>4S100.1</w:t>
            </w:r>
            <w:r w:rsidRPr="00BE539A">
              <w:rPr>
                <w:rFonts w:ascii="Trebuchet MS" w:hAnsi="Trebuchet MS"/>
                <w:color w:val="002060"/>
              </w:rPr>
              <w:t xml:space="preserve"> Persoane </w:t>
            </w:r>
            <w:r w:rsidRPr="00BE539A">
              <w:rPr>
                <w:rFonts w:ascii="Trebuchet MS" w:hAnsi="Trebuchet MS"/>
                <w:i/>
                <w:color w:val="002060"/>
              </w:rPr>
              <w:t xml:space="preserve">(elevi/cursanți, </w:t>
            </w:r>
            <w:proofErr w:type="spellStart"/>
            <w:r w:rsidRPr="00BE539A">
              <w:rPr>
                <w:rFonts w:ascii="Trebuchet MS" w:hAnsi="Trebuchet MS"/>
                <w:i/>
                <w:color w:val="002060"/>
              </w:rPr>
              <w:t>studenţi</w:t>
            </w:r>
            <w:proofErr w:type="spellEnd"/>
            <w:r w:rsidRPr="00BE539A">
              <w:rPr>
                <w:rFonts w:ascii="Trebuchet MS" w:hAnsi="Trebuchet MS"/>
                <w:i/>
                <w:color w:val="002060"/>
              </w:rPr>
              <w:t>)</w:t>
            </w:r>
            <w:r w:rsidRPr="00BE539A">
              <w:rPr>
                <w:rFonts w:ascii="Trebuchet MS" w:hAnsi="Trebuchet MS"/>
                <w:color w:val="002060"/>
              </w:rPr>
              <w:t xml:space="preserve"> care beneficiază de sprijin pentru participare la </w:t>
            </w:r>
            <w:proofErr w:type="spellStart"/>
            <w:r w:rsidRPr="00BE539A">
              <w:rPr>
                <w:rFonts w:ascii="Trebuchet MS" w:hAnsi="Trebuchet MS" w:cs="Calibri"/>
                <w:color w:val="002060"/>
              </w:rPr>
              <w:t>învăţământul</w:t>
            </w:r>
            <w:proofErr w:type="spellEnd"/>
            <w:r w:rsidRPr="00BE539A">
              <w:rPr>
                <w:rFonts w:ascii="Trebuchet MS" w:hAnsi="Trebuchet MS" w:cs="Calibri"/>
                <w:b/>
                <w:color w:val="002060"/>
              </w:rPr>
              <w:t xml:space="preserve"> </w:t>
            </w:r>
            <w:r w:rsidRPr="00BE539A">
              <w:rPr>
                <w:rFonts w:ascii="Trebuchet MS" w:hAnsi="Trebuchet MS"/>
                <w:color w:val="002060"/>
              </w:rPr>
              <w:t>terțiar, din care:</w:t>
            </w:r>
            <w:r w:rsidRPr="00BE539A">
              <w:rPr>
                <w:rFonts w:ascii="Trebuchet MS" w:hAnsi="Trebuchet MS" w:cs="Calibri"/>
                <w:i/>
                <w:color w:val="002060"/>
              </w:rPr>
              <w:t xml:space="preserve"> </w:t>
            </w:r>
            <w:proofErr w:type="spellStart"/>
            <w:r w:rsidR="00F92B4B" w:rsidRPr="00BE539A">
              <w:rPr>
                <w:rFonts w:ascii="Trebuchet MS" w:hAnsi="Trebuchet MS" w:cs="Calibri"/>
                <w:i/>
                <w:color w:val="002060"/>
              </w:rPr>
              <w:t>învăţământul</w:t>
            </w:r>
            <w:proofErr w:type="spellEnd"/>
            <w:r w:rsidR="00F92B4B" w:rsidRPr="00BE539A">
              <w:rPr>
                <w:rFonts w:ascii="Trebuchet MS" w:hAnsi="Trebuchet MS" w:cs="Calibri"/>
                <w:i/>
                <w:color w:val="002060"/>
              </w:rPr>
              <w:t xml:space="preserve"> </w:t>
            </w:r>
            <w:r w:rsidR="00F92B4B" w:rsidRPr="00BE539A">
              <w:rPr>
                <w:rFonts w:ascii="Trebuchet MS" w:hAnsi="Trebuchet MS"/>
                <w:i/>
                <w:color w:val="002060"/>
              </w:rPr>
              <w:t xml:space="preserve">terțiar </w:t>
            </w:r>
            <w:r w:rsidR="00F92B4B" w:rsidRPr="00BE539A">
              <w:rPr>
                <w:rFonts w:ascii="Trebuchet MS" w:hAnsi="Trebuchet MS" w:cs="Calibri"/>
                <w:i/>
                <w:color w:val="002060"/>
              </w:rPr>
              <w:t>universitar</w:t>
            </w:r>
            <w:r w:rsidRPr="00BE539A">
              <w:rPr>
                <w:rFonts w:ascii="Trebuchet MS" w:hAnsi="Trebuchet MS" w:cs="Calibri"/>
                <w:i/>
                <w:color w:val="002060"/>
              </w:rPr>
              <w:t>, din care:</w:t>
            </w:r>
            <w:r w:rsidR="00F92B4B" w:rsidRPr="00BE539A">
              <w:rPr>
                <w:rFonts w:ascii="Trebuchet MS" w:hAnsi="Trebuchet MS" w:cs="Calibri"/>
                <w:i/>
                <w:color w:val="002060"/>
              </w:rPr>
              <w:t xml:space="preserve"> </w:t>
            </w:r>
          </w:p>
          <w:p w:rsidR="00C57764" w:rsidRPr="00BE539A" w:rsidRDefault="00C57764" w:rsidP="00BD5FC8">
            <w:pPr>
              <w:pStyle w:val="Listparagraf"/>
              <w:ind w:left="252"/>
              <w:jc w:val="both"/>
              <w:rPr>
                <w:rFonts w:ascii="Trebuchet MS" w:hAnsi="Trebuchet MS"/>
                <w:color w:val="002060"/>
              </w:rPr>
            </w:pPr>
          </w:p>
          <w:p w:rsidR="00F92B4B" w:rsidRPr="00BE539A" w:rsidRDefault="00F92B4B" w:rsidP="00BD5FC8">
            <w:pPr>
              <w:numPr>
                <w:ilvl w:val="1"/>
                <w:numId w:val="45"/>
              </w:numPr>
              <w:ind w:left="835"/>
              <w:jc w:val="both"/>
              <w:rPr>
                <w:rFonts w:ascii="Trebuchet MS" w:hAnsi="Trebuchet MS"/>
                <w:i/>
                <w:color w:val="002060"/>
                <w:lang w:eastAsia="ro-RO"/>
              </w:rPr>
            </w:pPr>
            <w:r w:rsidRPr="00BE539A">
              <w:rPr>
                <w:rFonts w:ascii="Trebuchet MS" w:hAnsi="Trebuchet MS"/>
                <w:i/>
                <w:color w:val="002060"/>
                <w:lang w:eastAsia="ro-RO"/>
              </w:rPr>
              <w:t>netradiționali</w:t>
            </w:r>
          </w:p>
          <w:p w:rsidR="00F92B4B" w:rsidRPr="00BE539A" w:rsidRDefault="00F92B4B" w:rsidP="00BD5FC8">
            <w:pPr>
              <w:numPr>
                <w:ilvl w:val="1"/>
                <w:numId w:val="45"/>
              </w:numPr>
              <w:ind w:left="835"/>
              <w:jc w:val="both"/>
              <w:rPr>
                <w:rFonts w:ascii="Trebuchet MS" w:hAnsi="Trebuchet MS"/>
                <w:i/>
                <w:color w:val="002060"/>
                <w:lang w:eastAsia="ro-RO"/>
              </w:rPr>
            </w:pPr>
            <w:r w:rsidRPr="00BE539A">
              <w:rPr>
                <w:rFonts w:ascii="Trebuchet MS" w:hAnsi="Trebuchet MS"/>
                <w:i/>
                <w:color w:val="002060"/>
                <w:lang w:eastAsia="ro-RO"/>
              </w:rPr>
              <w:t>rural</w:t>
            </w:r>
          </w:p>
          <w:p w:rsidR="00F92B4B" w:rsidRPr="00BE539A" w:rsidRDefault="00F92B4B" w:rsidP="00BD5FC8">
            <w:pPr>
              <w:numPr>
                <w:ilvl w:val="1"/>
                <w:numId w:val="45"/>
              </w:numPr>
              <w:ind w:left="835"/>
              <w:jc w:val="both"/>
              <w:rPr>
                <w:rFonts w:ascii="Trebuchet MS" w:hAnsi="Trebuchet MS"/>
                <w:i/>
                <w:color w:val="002060"/>
                <w:lang w:eastAsia="ro-RO"/>
              </w:rPr>
            </w:pPr>
            <w:r w:rsidRPr="00BE539A">
              <w:rPr>
                <w:rFonts w:ascii="Trebuchet MS" w:hAnsi="Trebuchet MS"/>
                <w:i/>
                <w:color w:val="002060"/>
                <w:lang w:eastAsia="ro-RO"/>
              </w:rPr>
              <w:t>Roma</w:t>
            </w:r>
          </w:p>
          <w:p w:rsidR="00F92B4B" w:rsidRPr="00BE539A" w:rsidRDefault="00F92B4B" w:rsidP="00BD5FC8">
            <w:pPr>
              <w:numPr>
                <w:ilvl w:val="1"/>
                <w:numId w:val="45"/>
              </w:numPr>
              <w:ind w:left="835"/>
              <w:jc w:val="both"/>
              <w:rPr>
                <w:rFonts w:ascii="Trebuchet MS" w:hAnsi="Trebuchet MS"/>
                <w:i/>
                <w:color w:val="002060"/>
              </w:rPr>
            </w:pPr>
            <w:r w:rsidRPr="00BE539A">
              <w:rPr>
                <w:rFonts w:ascii="Trebuchet MS" w:hAnsi="Trebuchet MS"/>
                <w:i/>
                <w:color w:val="002060"/>
              </w:rPr>
              <w:t>CES</w:t>
            </w:r>
            <w:r w:rsidRPr="00BE539A" w:rsidDel="0086416C">
              <w:rPr>
                <w:rFonts w:ascii="Trebuchet MS" w:hAnsi="Trebuchet MS"/>
                <w:i/>
                <w:color w:val="002060"/>
              </w:rPr>
              <w:t xml:space="preserve"> </w:t>
            </w:r>
          </w:p>
          <w:p w:rsidR="00C57764" w:rsidRPr="00BE539A" w:rsidRDefault="00C57764" w:rsidP="00BD5FC8">
            <w:pPr>
              <w:ind w:left="835"/>
              <w:jc w:val="both"/>
              <w:rPr>
                <w:rFonts w:ascii="Trebuchet MS" w:hAnsi="Trebuchet MS"/>
                <w:i/>
                <w:color w:val="002060"/>
              </w:rPr>
            </w:pPr>
          </w:p>
          <w:p w:rsidR="00F92B4B" w:rsidRPr="00BE539A" w:rsidRDefault="00C57764" w:rsidP="00BD5FC8">
            <w:pPr>
              <w:widowControl w:val="0"/>
              <w:numPr>
                <w:ilvl w:val="0"/>
                <w:numId w:val="46"/>
              </w:numPr>
              <w:jc w:val="both"/>
              <w:rPr>
                <w:rFonts w:ascii="Trebuchet MS" w:hAnsi="Trebuchet MS"/>
                <w:color w:val="002060"/>
              </w:rPr>
            </w:pPr>
            <w:r w:rsidRPr="00BE539A">
              <w:rPr>
                <w:rFonts w:ascii="Trebuchet MS" w:hAnsi="Trebuchet MS"/>
                <w:b/>
                <w:color w:val="002060"/>
              </w:rPr>
              <w:t>4S100.2</w:t>
            </w:r>
            <w:r w:rsidRPr="00BE539A">
              <w:rPr>
                <w:rFonts w:ascii="Trebuchet MS" w:hAnsi="Trebuchet MS"/>
                <w:color w:val="002060"/>
              </w:rPr>
              <w:t xml:space="preserve"> Persoane </w:t>
            </w:r>
            <w:r w:rsidRPr="00BE539A">
              <w:rPr>
                <w:rFonts w:ascii="Trebuchet MS" w:hAnsi="Trebuchet MS"/>
                <w:i/>
                <w:color w:val="002060"/>
              </w:rPr>
              <w:t xml:space="preserve">(elevi/cursanți, </w:t>
            </w:r>
            <w:proofErr w:type="spellStart"/>
            <w:r w:rsidRPr="00BE539A">
              <w:rPr>
                <w:rFonts w:ascii="Trebuchet MS" w:hAnsi="Trebuchet MS"/>
                <w:i/>
                <w:color w:val="002060"/>
              </w:rPr>
              <w:t>studenţi</w:t>
            </w:r>
            <w:proofErr w:type="spellEnd"/>
            <w:r w:rsidRPr="00BE539A">
              <w:rPr>
                <w:rFonts w:ascii="Trebuchet MS" w:hAnsi="Trebuchet MS"/>
                <w:i/>
                <w:color w:val="002060"/>
              </w:rPr>
              <w:t>)</w:t>
            </w:r>
            <w:r w:rsidRPr="00BE539A">
              <w:rPr>
                <w:rFonts w:ascii="Trebuchet MS" w:hAnsi="Trebuchet MS"/>
                <w:color w:val="002060"/>
              </w:rPr>
              <w:t xml:space="preserve"> care beneficiază de sprijin pentru participare la </w:t>
            </w:r>
            <w:proofErr w:type="spellStart"/>
            <w:r w:rsidRPr="00BE539A">
              <w:rPr>
                <w:rFonts w:ascii="Trebuchet MS" w:hAnsi="Trebuchet MS" w:cs="Calibri"/>
                <w:color w:val="002060"/>
              </w:rPr>
              <w:t>învăţământul</w:t>
            </w:r>
            <w:proofErr w:type="spellEnd"/>
            <w:r w:rsidRPr="00BE539A">
              <w:rPr>
                <w:rFonts w:ascii="Trebuchet MS" w:hAnsi="Trebuchet MS" w:cs="Calibri"/>
                <w:b/>
                <w:color w:val="002060"/>
              </w:rPr>
              <w:t xml:space="preserve"> </w:t>
            </w:r>
            <w:r w:rsidRPr="00BE539A">
              <w:rPr>
                <w:rFonts w:ascii="Trebuchet MS" w:hAnsi="Trebuchet MS"/>
                <w:color w:val="002060"/>
              </w:rPr>
              <w:t>terțiar, din care:</w:t>
            </w:r>
            <w:r w:rsidRPr="00BE539A">
              <w:rPr>
                <w:rFonts w:ascii="Trebuchet MS" w:hAnsi="Trebuchet MS" w:cs="Calibri"/>
                <w:i/>
                <w:color w:val="002060"/>
              </w:rPr>
              <w:t xml:space="preserve"> </w:t>
            </w:r>
            <w:proofErr w:type="spellStart"/>
            <w:r w:rsidR="00F92B4B" w:rsidRPr="00BE539A">
              <w:rPr>
                <w:rFonts w:ascii="Trebuchet MS" w:hAnsi="Trebuchet MS" w:cs="Calibri"/>
                <w:i/>
                <w:color w:val="002060"/>
              </w:rPr>
              <w:t>învăţământul</w:t>
            </w:r>
            <w:proofErr w:type="spellEnd"/>
            <w:r w:rsidR="00F92B4B" w:rsidRPr="00BE539A">
              <w:rPr>
                <w:rFonts w:ascii="Trebuchet MS" w:hAnsi="Trebuchet MS" w:cs="Calibri"/>
                <w:i/>
                <w:color w:val="002060"/>
              </w:rPr>
              <w:t xml:space="preserve"> </w:t>
            </w:r>
            <w:r w:rsidR="00F92B4B" w:rsidRPr="00BE539A">
              <w:rPr>
                <w:rFonts w:ascii="Trebuchet MS" w:hAnsi="Trebuchet MS"/>
                <w:i/>
                <w:color w:val="002060"/>
              </w:rPr>
              <w:t xml:space="preserve">terțiar </w:t>
            </w:r>
            <w:r w:rsidR="00F92B4B" w:rsidRPr="00BE539A">
              <w:rPr>
                <w:rFonts w:ascii="Trebuchet MS" w:hAnsi="Trebuchet MS" w:cs="Calibri"/>
                <w:i/>
                <w:color w:val="002060"/>
              </w:rPr>
              <w:t xml:space="preserve">non-universitar </w:t>
            </w:r>
            <w:r w:rsidR="00F92B4B" w:rsidRPr="00BE539A">
              <w:rPr>
                <w:rFonts w:ascii="Trebuchet MS" w:hAnsi="Trebuchet MS" w:cs="Calibri"/>
                <w:color w:val="002060"/>
              </w:rPr>
              <w:t xml:space="preserve">organizat în cadrul instituțiilor de </w:t>
            </w:r>
            <w:proofErr w:type="spellStart"/>
            <w:r w:rsidR="00F92B4B" w:rsidRPr="00BE539A">
              <w:rPr>
                <w:rFonts w:ascii="Trebuchet MS" w:hAnsi="Trebuchet MS" w:cs="Calibri"/>
                <w:color w:val="002060"/>
              </w:rPr>
              <w:t>învăţământ</w:t>
            </w:r>
            <w:proofErr w:type="spellEnd"/>
            <w:r w:rsidR="00F92B4B" w:rsidRPr="00BE539A">
              <w:rPr>
                <w:rFonts w:ascii="Trebuchet MS" w:hAnsi="Trebuchet MS" w:cs="Calibri"/>
                <w:color w:val="002060"/>
              </w:rPr>
              <w:t xml:space="preserve"> superior acreditate</w:t>
            </w:r>
            <w:r w:rsidR="00F92B4B" w:rsidRPr="00BE539A">
              <w:rPr>
                <w:rFonts w:ascii="Trebuchet MS" w:hAnsi="Trebuchet MS"/>
                <w:color w:val="002060"/>
              </w:rPr>
              <w:t xml:space="preserve">, </w:t>
            </w:r>
            <w:r w:rsidR="00F92B4B" w:rsidRPr="00BE539A">
              <w:rPr>
                <w:rFonts w:ascii="Trebuchet MS" w:hAnsi="Trebuchet MS"/>
                <w:i/>
                <w:color w:val="002060"/>
              </w:rPr>
              <w:t>din care:</w:t>
            </w:r>
          </w:p>
          <w:p w:rsidR="00F92B4B" w:rsidRPr="00BE539A" w:rsidRDefault="00F92B4B" w:rsidP="00BD5FC8">
            <w:pPr>
              <w:numPr>
                <w:ilvl w:val="1"/>
                <w:numId w:val="45"/>
              </w:numPr>
              <w:ind w:left="835"/>
              <w:jc w:val="both"/>
              <w:rPr>
                <w:rFonts w:ascii="Trebuchet MS" w:hAnsi="Trebuchet MS"/>
                <w:i/>
                <w:color w:val="002060"/>
                <w:lang w:eastAsia="ro-RO"/>
              </w:rPr>
            </w:pPr>
            <w:r w:rsidRPr="00BE539A">
              <w:rPr>
                <w:rFonts w:ascii="Trebuchet MS" w:hAnsi="Trebuchet MS"/>
                <w:i/>
                <w:color w:val="002060"/>
                <w:lang w:eastAsia="ro-RO"/>
              </w:rPr>
              <w:t>netradiționali</w:t>
            </w:r>
          </w:p>
          <w:p w:rsidR="00F92B4B" w:rsidRPr="00BE539A" w:rsidRDefault="00F92B4B" w:rsidP="00BD5FC8">
            <w:pPr>
              <w:numPr>
                <w:ilvl w:val="1"/>
                <w:numId w:val="45"/>
              </w:numPr>
              <w:ind w:left="835"/>
              <w:jc w:val="both"/>
              <w:rPr>
                <w:rFonts w:ascii="Trebuchet MS" w:hAnsi="Trebuchet MS"/>
                <w:i/>
                <w:color w:val="002060"/>
                <w:lang w:eastAsia="ro-RO"/>
              </w:rPr>
            </w:pPr>
            <w:r w:rsidRPr="00BE539A">
              <w:rPr>
                <w:rFonts w:ascii="Trebuchet MS" w:hAnsi="Trebuchet MS"/>
                <w:i/>
                <w:color w:val="002060"/>
                <w:lang w:eastAsia="ro-RO"/>
              </w:rPr>
              <w:t>rural</w:t>
            </w:r>
          </w:p>
          <w:p w:rsidR="00B16696" w:rsidRPr="00BE539A" w:rsidRDefault="00F92B4B" w:rsidP="00BD5FC8">
            <w:pPr>
              <w:numPr>
                <w:ilvl w:val="1"/>
                <w:numId w:val="45"/>
              </w:numPr>
              <w:ind w:left="835"/>
              <w:jc w:val="both"/>
              <w:rPr>
                <w:rFonts w:ascii="Trebuchet MS" w:hAnsi="Trebuchet MS"/>
                <w:i/>
                <w:color w:val="002060"/>
                <w:lang w:eastAsia="ro-RO"/>
              </w:rPr>
            </w:pPr>
            <w:r w:rsidRPr="00BE539A">
              <w:rPr>
                <w:rFonts w:ascii="Trebuchet MS" w:hAnsi="Trebuchet MS"/>
                <w:i/>
                <w:color w:val="002060"/>
                <w:lang w:eastAsia="ro-RO"/>
              </w:rPr>
              <w:t>Roma</w:t>
            </w:r>
          </w:p>
          <w:p w:rsidR="00C57764" w:rsidRPr="00BE539A" w:rsidRDefault="00C57764" w:rsidP="00BD5FC8">
            <w:pPr>
              <w:numPr>
                <w:ilvl w:val="1"/>
                <w:numId w:val="45"/>
              </w:numPr>
              <w:ind w:left="835"/>
              <w:jc w:val="both"/>
              <w:rPr>
                <w:rFonts w:ascii="Trebuchet MS" w:hAnsi="Trebuchet MS"/>
                <w:i/>
                <w:color w:val="002060"/>
                <w:lang w:eastAsia="ro-RO"/>
              </w:rPr>
            </w:pPr>
            <w:r w:rsidRPr="00BE539A">
              <w:rPr>
                <w:rFonts w:ascii="Trebuchet MS" w:hAnsi="Trebuchet MS"/>
                <w:i/>
                <w:color w:val="002060"/>
                <w:lang w:eastAsia="ro-RO"/>
              </w:rPr>
              <w:t>CES</w:t>
            </w:r>
          </w:p>
          <w:p w:rsidR="007679DF" w:rsidRPr="00BE539A" w:rsidRDefault="007679DF" w:rsidP="00BD5FC8">
            <w:pPr>
              <w:jc w:val="both"/>
              <w:rPr>
                <w:rFonts w:ascii="Trebuchet MS" w:hAnsi="Trebuchet MS"/>
                <w:i/>
                <w:color w:val="002060"/>
                <w:lang w:eastAsia="ro-RO"/>
              </w:rPr>
            </w:pPr>
          </w:p>
        </w:tc>
        <w:tc>
          <w:tcPr>
            <w:tcW w:w="6911" w:type="dxa"/>
            <w:shd w:val="clear" w:color="auto" w:fill="auto"/>
          </w:tcPr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BE539A">
              <w:rPr>
                <w:rFonts w:ascii="Trebuchet MS" w:hAnsi="Trebuchet MS" w:cs="Times New Roman"/>
                <w:color w:val="002060"/>
              </w:rPr>
              <w:t xml:space="preserve">Acest indicator reprezintă numărul de persoane care beneficiază de sprijin pentru participare la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învăţământul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terțiar au fost sprijinite direct în cadrul Obiectivului Specific 6.7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şi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care, la data intrării în operațiunile FSE, îndeplinesc cumulativ următoarele criterii:</w:t>
            </w: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BE539A">
              <w:rPr>
                <w:rFonts w:ascii="Trebuchet MS" w:hAnsi="Trebuchet MS" w:cs="Times New Roman"/>
                <w:color w:val="002060"/>
              </w:rPr>
              <w:t>- își desfășoară cursurile în una din regiunile de dezvoltare eligibile</w:t>
            </w:r>
          </w:p>
          <w:p w:rsidR="00B16696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BE539A">
              <w:rPr>
                <w:rFonts w:ascii="Trebuchet MS" w:hAnsi="Trebuchet MS" w:cs="Times New Roman"/>
                <w:color w:val="002060"/>
              </w:rPr>
              <w:t>- sunt elevi/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cursanţi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,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studenţi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din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învăţământ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terţiar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universitar sau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învăţământul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terțiar non-universitar organizat în cadrul instituțiilor de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învăţământ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superior acreditate</w:t>
            </w: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  <w:bookmarkStart w:id="0" w:name="_GoBack"/>
            <w:bookmarkEnd w:id="0"/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b/>
                <w:color w:val="00B0F0"/>
              </w:rPr>
            </w:pPr>
            <w:r w:rsidRPr="00BE539A">
              <w:rPr>
                <w:rFonts w:ascii="Trebuchet MS" w:hAnsi="Trebuchet MS" w:cs="Times New Roman"/>
                <w:b/>
                <w:color w:val="00B0F0"/>
              </w:rPr>
              <w:t>EXPLICAȚIILE TERMENILOR</w:t>
            </w: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BE539A">
              <w:rPr>
                <w:rFonts w:ascii="Trebuchet MS" w:hAnsi="Trebuchet MS" w:cs="Times New Roman"/>
                <w:color w:val="002060"/>
              </w:rPr>
              <w:t>”Elevul/cursantul” este persoana înregistrată în sistemul național de educație care urmează învățământul obligatoriu sau un program de formare profesională.</w:t>
            </w: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BE539A">
              <w:rPr>
                <w:rFonts w:ascii="Trebuchet MS" w:hAnsi="Trebuchet MS" w:cs="Times New Roman"/>
                <w:color w:val="002060"/>
              </w:rPr>
              <w:t>Sursa: Agreată cu părțile implicate în cadrul atelierului de lucru</w:t>
            </w: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BE539A">
              <w:rPr>
                <w:rFonts w:ascii="Trebuchet MS" w:hAnsi="Trebuchet MS" w:cs="Times New Roman"/>
                <w:color w:val="002060"/>
              </w:rPr>
              <w:t xml:space="preserve">„Studentul” este persoana care participă la cursurile unei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unităţi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de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învăţământ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superior public sau privat.</w:t>
            </w: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BE539A">
              <w:rPr>
                <w:rFonts w:ascii="Trebuchet MS" w:hAnsi="Trebuchet MS" w:cs="Times New Roman"/>
                <w:color w:val="002060"/>
              </w:rPr>
              <w:t>Sursa: Adaptat după Legea educației naționale 1/2011, cu modificările și completările ulterioare</w:t>
            </w: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BE539A">
              <w:rPr>
                <w:rFonts w:ascii="Trebuchet MS" w:hAnsi="Trebuchet MS" w:cs="Times New Roman"/>
                <w:color w:val="002060"/>
              </w:rPr>
              <w:t xml:space="preserve"> „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Învăţământul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terţiar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non-universitar” cuprinde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învăţământul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postliceal și se organizează pentru calificări profesionale înscrise în Registrul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naţional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al calificărilor, stabilite de Ministerul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Educaţiei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și Cercetării Științifice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şi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aprobate prin hotărâre a Guvernului. </w:t>
            </w: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BE539A">
              <w:rPr>
                <w:rFonts w:ascii="Trebuchet MS" w:hAnsi="Trebuchet MS" w:cs="Times New Roman"/>
                <w:color w:val="002060"/>
              </w:rPr>
              <w:t xml:space="preserve">Sursa: Legea educației naționale 1/2011, cu modificările și completările ulterioare </w:t>
            </w: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BE539A">
              <w:rPr>
                <w:rFonts w:ascii="Trebuchet MS" w:hAnsi="Trebuchet MS" w:cs="Times New Roman"/>
                <w:color w:val="002060"/>
              </w:rPr>
              <w:t>„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Învăţământ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terţiar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” este organizat în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universităţi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, academii de studii, institute,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şcoli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de studii superioare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şi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altele asemenea, </w:t>
            </w:r>
            <w:r w:rsidRPr="00BE539A">
              <w:rPr>
                <w:rFonts w:ascii="Trebuchet MS" w:hAnsi="Trebuchet MS" w:cs="Times New Roman"/>
                <w:color w:val="002060"/>
              </w:rPr>
              <w:lastRenderedPageBreak/>
              <w:t xml:space="preserve">denumite în continuare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instituţii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de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învăţământ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superior sau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universităţi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. Misiunea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învăţământului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superior este de a genera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şi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de a transfera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cunoaştere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către societate prin: </w:t>
            </w: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BE539A">
              <w:rPr>
                <w:rFonts w:ascii="Trebuchet MS" w:hAnsi="Trebuchet MS" w:cs="Times New Roman"/>
                <w:color w:val="002060"/>
              </w:rPr>
              <w:t xml:space="preserve">a) formare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iniţială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şi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continuă la nivel universitar, în scopul dezvoltării personale, al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inserţiei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profesionale a individului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şi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a satisfacerii nevoii de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competenţă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a mediului socioeconomic; </w:t>
            </w: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BE539A">
              <w:rPr>
                <w:rFonts w:ascii="Trebuchet MS" w:hAnsi="Trebuchet MS" w:cs="Times New Roman"/>
                <w:color w:val="002060"/>
              </w:rPr>
              <w:t xml:space="preserve">b) cercetare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ştiinţifică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, dezvoltare, inovare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şi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transfer tehnologic, prin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creaţie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individuală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şi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colectivă, în domeniul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ştiinţelor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, al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ştiinţelor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inginereşti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, al artelor, al literelor, prin asigurarea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performanţelor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şi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dezvoltării fizice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şi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sportive, precum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şi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valorificarea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şi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diseminarea rezultatelor acestora. </w:t>
            </w: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BE539A">
              <w:rPr>
                <w:rFonts w:ascii="Trebuchet MS" w:hAnsi="Trebuchet MS" w:cs="Times New Roman"/>
                <w:color w:val="002060"/>
              </w:rPr>
              <w:t xml:space="preserve">Sursa: Legea educației naționale 1/2011, cu modificările și completările ulterioare </w:t>
            </w: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BE539A">
              <w:rPr>
                <w:rFonts w:ascii="Trebuchet MS" w:hAnsi="Trebuchet MS" w:cs="Times New Roman"/>
                <w:color w:val="002060"/>
              </w:rPr>
              <w:t xml:space="preserve">„Data intrării în operațiunile FSE” reprezintă „data la care persoana a beneficiat prima dată de sprijinul oferit prin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operaţiune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”. </w:t>
            </w: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BE539A">
              <w:rPr>
                <w:rFonts w:ascii="Trebuchet MS" w:hAnsi="Trebuchet MS" w:cs="Times New Roman"/>
                <w:color w:val="002060"/>
              </w:rPr>
              <w:t xml:space="preserve">Sursa: Anexa D – Orientare practică privind colectarea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şi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validarea datelor din orientările Comisiei Europene</w:t>
            </w: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BE539A">
              <w:rPr>
                <w:rFonts w:ascii="Trebuchet MS" w:hAnsi="Trebuchet MS" w:cs="Times New Roman"/>
                <w:color w:val="002060"/>
              </w:rPr>
              <w:t>”Operațiune” înseamnă un proiect, un contract, o acțiune sau un grup de proiecte selectate de autoritățile de management ale programelor în cauză sau sub responsabilitatea acestora, care contribuie la realizarea obiectivelor unei priorități sau unor priorități aferente; în contextul instrumentelor financiare, o operațiune este constituită de contribuțiile financiare dintr-un program la instrumentele financiare și la sprijinul financiar ulterior oferit de respectivele instrumente financiare.</w:t>
            </w: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BE539A">
              <w:rPr>
                <w:rFonts w:ascii="Trebuchet MS" w:hAnsi="Trebuchet MS" w:cs="Times New Roman"/>
                <w:color w:val="002060"/>
              </w:rPr>
              <w:t>Sursa: Regulament (UE) Nr. 1303/2013 al Parlamentului European și al Consiliului din 17 decembrie 2013 de stabilire a unor dispoziții comune</w:t>
            </w: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b/>
                <w:color w:val="00B0F0"/>
              </w:rPr>
            </w:pP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b/>
                <w:color w:val="00B0F0"/>
              </w:rPr>
            </w:pPr>
            <w:r w:rsidRPr="00BE539A">
              <w:rPr>
                <w:rFonts w:ascii="Trebuchet MS" w:hAnsi="Trebuchet MS" w:cs="Times New Roman"/>
                <w:b/>
                <w:color w:val="00B0F0"/>
              </w:rPr>
              <w:t>DATELE VOR FI COLECTATE, MONITORIZATE ŞI RAPORTATE PENTRU URMĂTOARELE CATEGORII:</w:t>
            </w: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BE539A">
              <w:rPr>
                <w:rFonts w:ascii="Trebuchet MS" w:hAnsi="Trebuchet MS" w:cs="Times New Roman"/>
                <w:color w:val="002060"/>
              </w:rPr>
              <w:lastRenderedPageBreak/>
              <w:t xml:space="preserve">- Persoane care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aparţin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minorităţilor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de etnie romă: persoana care se declară ca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aparţinând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minorităţilor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de etnie romă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şi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care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îndeplineşte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cumulativ criteriile stabilite în cadrul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definiţiei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generale</w:t>
            </w: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BE539A">
              <w:rPr>
                <w:rFonts w:ascii="Trebuchet MS" w:hAnsi="Trebuchet MS" w:cs="Times New Roman"/>
                <w:color w:val="002060"/>
              </w:rPr>
              <w:t xml:space="preserve">- Persoane din zonele rurale: care locuiesc în zonele rurale (sat / comună) conform Legii 351/2001 privind aprobarea Planului de amenajare a teritoriului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naţional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-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Secţiunea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IV,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Reţeaua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de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localităţi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>, Anexa I.</w:t>
            </w: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BE539A">
              <w:rPr>
                <w:rFonts w:ascii="Trebuchet MS" w:hAnsi="Trebuchet MS" w:cs="Times New Roman"/>
                <w:color w:val="002060"/>
              </w:rPr>
              <w:t xml:space="preserve">-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Netradiţionali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: nu există o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definiţie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oficială a termenului „student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netradiţional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”,  însă,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aceştia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sunt de regulă persoane cu vârsta peste 24 de ani, lucrează cu normă întreagă, sunt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consideraţi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independenţi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financiar în sensul determinării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eligibilităţii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pentru ajutor financiar, sunt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părinţi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singuri, conform Centrului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Naţional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de Statistică în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Învăţământ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>.</w:t>
            </w: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BE539A">
              <w:rPr>
                <w:rFonts w:ascii="Trebuchet MS" w:hAnsi="Trebuchet MS" w:cs="Times New Roman"/>
                <w:color w:val="002060"/>
              </w:rPr>
              <w:t xml:space="preserve">- CES: persoana care nu poate beneficia de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educaţie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şcolară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pusă în general la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dispoziţia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copiilor de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aceeaşi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vârstă fără sprijin suplimentar sau adaptare a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conţinutului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de studiu. Prin urmare, SEN poate acoperi o serie de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cerinţe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, inclusiv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dizabilităţi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fizice sau psihice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şi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deficienţe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cognitive sau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educaţionale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(Sursa: OECD)</w:t>
            </w:r>
          </w:p>
        </w:tc>
      </w:tr>
      <w:tr w:rsidR="00BD5FC8" w:rsidRPr="00BE539A" w:rsidTr="00412B20">
        <w:tc>
          <w:tcPr>
            <w:tcW w:w="797" w:type="dxa"/>
            <w:shd w:val="clear" w:color="auto" w:fill="auto"/>
          </w:tcPr>
          <w:p w:rsidR="00B16696" w:rsidRPr="00BE539A" w:rsidRDefault="00B16696" w:rsidP="00BD5FC8">
            <w:pPr>
              <w:jc w:val="both"/>
              <w:rPr>
                <w:rFonts w:ascii="Trebuchet MS" w:hAnsi="Trebuchet MS" w:cs="Times New Roman"/>
                <w:b/>
                <w:color w:val="002060"/>
              </w:rPr>
            </w:pPr>
            <w:r w:rsidRPr="00BE539A">
              <w:rPr>
                <w:rFonts w:ascii="Trebuchet MS" w:hAnsi="Trebuchet MS" w:cs="Times New Roman"/>
                <w:b/>
                <w:color w:val="002060"/>
              </w:rPr>
              <w:lastRenderedPageBreak/>
              <w:t>4S105</w:t>
            </w:r>
          </w:p>
        </w:tc>
        <w:tc>
          <w:tcPr>
            <w:tcW w:w="1108" w:type="dxa"/>
            <w:shd w:val="clear" w:color="auto" w:fill="auto"/>
          </w:tcPr>
          <w:p w:rsidR="00B16696" w:rsidRPr="00BE539A" w:rsidRDefault="00B16696" w:rsidP="00BD5FC8">
            <w:pPr>
              <w:jc w:val="both"/>
              <w:rPr>
                <w:rFonts w:ascii="Trebuchet MS" w:hAnsi="Trebuchet MS" w:cs="Times New Roman"/>
                <w:b/>
                <w:color w:val="002060"/>
              </w:rPr>
            </w:pPr>
            <w:r w:rsidRPr="00BE539A">
              <w:rPr>
                <w:rFonts w:ascii="Trebuchet MS" w:hAnsi="Trebuchet MS" w:cs="Times New Roman"/>
                <w:b/>
                <w:color w:val="002060"/>
              </w:rPr>
              <w:t>Realizare</w:t>
            </w:r>
          </w:p>
        </w:tc>
        <w:tc>
          <w:tcPr>
            <w:tcW w:w="5178" w:type="dxa"/>
            <w:shd w:val="clear" w:color="auto" w:fill="auto"/>
          </w:tcPr>
          <w:p w:rsidR="00F92B4B" w:rsidRPr="00BE539A" w:rsidRDefault="00F92B4B" w:rsidP="00BD5FC8">
            <w:pPr>
              <w:ind w:right="34"/>
              <w:jc w:val="both"/>
              <w:rPr>
                <w:rFonts w:ascii="Trebuchet MS" w:eastAsia="Calibri" w:hAnsi="Trebuchet MS"/>
                <w:i/>
                <w:color w:val="002060"/>
                <w:kern w:val="2"/>
              </w:rPr>
            </w:pPr>
            <w:r w:rsidRPr="00BE539A">
              <w:rPr>
                <w:rFonts w:ascii="Trebuchet MS" w:eastAsia="Calibri" w:hAnsi="Trebuchet MS"/>
                <w:b/>
                <w:color w:val="002060"/>
                <w:kern w:val="2"/>
              </w:rPr>
              <w:t xml:space="preserve">4S105 </w:t>
            </w:r>
            <w:r w:rsidRPr="00BE539A">
              <w:rPr>
                <w:rFonts w:ascii="Trebuchet MS" w:eastAsia="Calibri" w:hAnsi="Trebuchet MS"/>
                <w:color w:val="002060"/>
                <w:kern w:val="2"/>
              </w:rPr>
              <w:t xml:space="preserve">Oferte educaționale, </w:t>
            </w:r>
            <w:r w:rsidRPr="00BE539A">
              <w:rPr>
                <w:rFonts w:ascii="Trebuchet MS" w:eastAsia="Calibri" w:hAnsi="Trebuchet MS"/>
                <w:i/>
                <w:color w:val="002060"/>
                <w:kern w:val="2"/>
              </w:rPr>
              <w:t>din care:</w:t>
            </w:r>
          </w:p>
          <w:p w:rsidR="00DF2FC8" w:rsidRPr="00BE539A" w:rsidRDefault="00DF2FC8" w:rsidP="00BD5FC8">
            <w:pPr>
              <w:ind w:right="34"/>
              <w:jc w:val="both"/>
              <w:rPr>
                <w:rFonts w:ascii="Trebuchet MS" w:eastAsia="Calibri" w:hAnsi="Trebuchet MS"/>
                <w:i/>
                <w:color w:val="002060"/>
                <w:kern w:val="2"/>
              </w:rPr>
            </w:pPr>
          </w:p>
          <w:p w:rsidR="00F92B4B" w:rsidRPr="00BE539A" w:rsidRDefault="00F92B4B" w:rsidP="00BD5FC8">
            <w:pPr>
              <w:widowControl w:val="0"/>
              <w:numPr>
                <w:ilvl w:val="0"/>
                <w:numId w:val="45"/>
              </w:numPr>
              <w:jc w:val="both"/>
              <w:rPr>
                <w:rFonts w:ascii="Trebuchet MS" w:hAnsi="Trebuchet MS" w:cs="Calibri"/>
                <w:i/>
                <w:color w:val="002060"/>
              </w:rPr>
            </w:pPr>
            <w:proofErr w:type="spellStart"/>
            <w:r w:rsidRPr="00BE539A">
              <w:rPr>
                <w:rFonts w:ascii="Trebuchet MS" w:hAnsi="Trebuchet MS" w:cs="Calibri"/>
                <w:i/>
                <w:color w:val="002060"/>
              </w:rPr>
              <w:t>învăţământul</w:t>
            </w:r>
            <w:proofErr w:type="spellEnd"/>
            <w:r w:rsidRPr="00BE539A">
              <w:rPr>
                <w:rFonts w:ascii="Trebuchet MS" w:hAnsi="Trebuchet MS" w:cs="Calibri"/>
                <w:i/>
                <w:color w:val="002060"/>
              </w:rPr>
              <w:t xml:space="preserve"> </w:t>
            </w:r>
            <w:r w:rsidRPr="00BE539A">
              <w:rPr>
                <w:rFonts w:ascii="Trebuchet MS" w:hAnsi="Trebuchet MS"/>
                <w:i/>
                <w:color w:val="002060"/>
              </w:rPr>
              <w:t xml:space="preserve">terțiar </w:t>
            </w:r>
            <w:r w:rsidRPr="00BE539A">
              <w:rPr>
                <w:rFonts w:ascii="Trebuchet MS" w:hAnsi="Trebuchet MS" w:cs="Calibri"/>
                <w:i/>
                <w:color w:val="002060"/>
              </w:rPr>
              <w:t xml:space="preserve">universitar </w:t>
            </w:r>
          </w:p>
          <w:p w:rsidR="00B16696" w:rsidRPr="00BE539A" w:rsidRDefault="00F92B4B" w:rsidP="00BD5FC8">
            <w:pPr>
              <w:widowControl w:val="0"/>
              <w:numPr>
                <w:ilvl w:val="0"/>
                <w:numId w:val="45"/>
              </w:numPr>
              <w:jc w:val="both"/>
              <w:rPr>
                <w:rFonts w:ascii="Trebuchet MS" w:hAnsi="Trebuchet MS" w:cs="Calibri"/>
                <w:i/>
                <w:color w:val="002060"/>
              </w:rPr>
            </w:pPr>
            <w:proofErr w:type="spellStart"/>
            <w:r w:rsidRPr="00BE539A">
              <w:rPr>
                <w:rFonts w:ascii="Trebuchet MS" w:hAnsi="Trebuchet MS" w:cs="Calibri"/>
                <w:i/>
                <w:color w:val="002060"/>
              </w:rPr>
              <w:t>învăţământul</w:t>
            </w:r>
            <w:proofErr w:type="spellEnd"/>
            <w:r w:rsidRPr="00BE539A">
              <w:rPr>
                <w:rFonts w:ascii="Trebuchet MS" w:hAnsi="Trebuchet MS" w:cs="Calibri"/>
                <w:i/>
                <w:color w:val="002060"/>
              </w:rPr>
              <w:t xml:space="preserve"> </w:t>
            </w:r>
            <w:r w:rsidRPr="00BE539A">
              <w:rPr>
                <w:rFonts w:ascii="Trebuchet MS" w:hAnsi="Trebuchet MS"/>
                <w:i/>
                <w:color w:val="002060"/>
              </w:rPr>
              <w:t>terțiar</w:t>
            </w:r>
            <w:r w:rsidR="00A1679D" w:rsidRPr="00BE539A">
              <w:rPr>
                <w:rFonts w:ascii="Trebuchet MS" w:hAnsi="Trebuchet MS"/>
                <w:i/>
                <w:color w:val="002060"/>
              </w:rPr>
              <w:t xml:space="preserve"> </w:t>
            </w:r>
            <w:r w:rsidRPr="00BE539A">
              <w:rPr>
                <w:rFonts w:ascii="Trebuchet MS" w:hAnsi="Trebuchet MS" w:cs="Calibri"/>
                <w:i/>
                <w:color w:val="002060"/>
              </w:rPr>
              <w:t xml:space="preserve">non-universitar tehnic organizat în cadrul instituțiilor de  </w:t>
            </w:r>
            <w:proofErr w:type="spellStart"/>
            <w:r w:rsidRPr="00BE539A">
              <w:rPr>
                <w:rFonts w:ascii="Trebuchet MS" w:hAnsi="Trebuchet MS" w:cs="Calibri"/>
                <w:i/>
                <w:color w:val="002060"/>
              </w:rPr>
              <w:t>învăţământ</w:t>
            </w:r>
            <w:proofErr w:type="spellEnd"/>
            <w:r w:rsidRPr="00BE539A">
              <w:rPr>
                <w:rFonts w:ascii="Trebuchet MS" w:hAnsi="Trebuchet MS" w:cs="Calibri"/>
                <w:i/>
                <w:color w:val="002060"/>
              </w:rPr>
              <w:t xml:space="preserve"> superior acreditate</w:t>
            </w:r>
          </w:p>
        </w:tc>
        <w:tc>
          <w:tcPr>
            <w:tcW w:w="6911" w:type="dxa"/>
            <w:shd w:val="clear" w:color="auto" w:fill="auto"/>
          </w:tcPr>
          <w:p w:rsidR="00B16696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BE539A">
              <w:rPr>
                <w:rFonts w:ascii="Trebuchet MS" w:hAnsi="Trebuchet MS" w:cs="Times New Roman"/>
                <w:color w:val="002060"/>
              </w:rPr>
              <w:t xml:space="preserve">Acest indicator reprezintă numărul de oferte educaționale cu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conţinut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inovator din învățământul terțiar universitar și non-universitar tehnic organizat în cadrul instituțiilor de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învăţământ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superior acreditate, sprijinite în cadrul Obiectivului Specific 6.10 pentru regiunile de dezvoltare eligibile.</w:t>
            </w: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b/>
                <w:color w:val="00B0F0"/>
              </w:rPr>
            </w:pP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b/>
                <w:color w:val="00B0F0"/>
              </w:rPr>
            </w:pPr>
            <w:r w:rsidRPr="00BE539A">
              <w:rPr>
                <w:rFonts w:ascii="Trebuchet MS" w:hAnsi="Trebuchet MS" w:cs="Times New Roman"/>
                <w:b/>
                <w:color w:val="00B0F0"/>
              </w:rPr>
              <w:t>EXPLICAȚIILE TERMENILOR</w:t>
            </w: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BE539A">
              <w:rPr>
                <w:rFonts w:ascii="Trebuchet MS" w:hAnsi="Trebuchet MS" w:cs="Times New Roman"/>
                <w:color w:val="002060"/>
              </w:rPr>
              <w:t xml:space="preserve">„Ofertele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educaţionale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” sunt concordante cu profilul calificării definit în Cadrul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naţional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al calificărilor. Curriculumul unui program de studii universitare se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stabileşte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astfel încât să maximizeze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şansele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obţinerii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calificării dorite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şi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se aprobă de către senatul universitar.</w:t>
            </w: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BE539A">
              <w:rPr>
                <w:rFonts w:ascii="Trebuchet MS" w:hAnsi="Trebuchet MS" w:cs="Times New Roman"/>
                <w:color w:val="002060"/>
              </w:rPr>
              <w:lastRenderedPageBreak/>
              <w:t xml:space="preserve">Sursa: Legea educației naționale 1/2011, cu modificările și completările ulterioare </w:t>
            </w: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BE539A">
              <w:rPr>
                <w:rFonts w:ascii="Trebuchet MS" w:hAnsi="Trebuchet MS" w:cs="Times New Roman"/>
                <w:color w:val="002060"/>
              </w:rPr>
              <w:t>„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Învăţământul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terţiar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non-universitar” cuprinde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învăţământul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postliceal și se organizează pentru calificări profesionale înscrise în Registrul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naţional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al calificărilor, stabilite de Ministerul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Educaţiei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și Cercetării Științifice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şi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aprobate prin hotărâre a Guvernului. </w:t>
            </w: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BE539A">
              <w:rPr>
                <w:rFonts w:ascii="Trebuchet MS" w:hAnsi="Trebuchet MS" w:cs="Times New Roman"/>
                <w:color w:val="002060"/>
              </w:rPr>
              <w:t xml:space="preserve">Sursa: Legea educației naționale 1/2011, cu modificările și completările ulterioare </w:t>
            </w: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BE539A">
              <w:rPr>
                <w:rFonts w:ascii="Trebuchet MS" w:hAnsi="Trebuchet MS" w:cs="Times New Roman"/>
                <w:color w:val="002060"/>
              </w:rPr>
              <w:t>„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Învăţământ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terţiar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” este organizat în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universităţi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, academii de studii, institute,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şcoli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de studii superioare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şi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altele asemenea, denumite în continuare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instituţii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de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învăţământ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superior sau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universităţi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. Misiunea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învăţământului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superior este de a genera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şi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de a transfera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cunoaştere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către societate prin: </w:t>
            </w: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BE539A">
              <w:rPr>
                <w:rFonts w:ascii="Trebuchet MS" w:hAnsi="Trebuchet MS" w:cs="Times New Roman"/>
                <w:color w:val="002060"/>
              </w:rPr>
              <w:t xml:space="preserve">a) formare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iniţială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şi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continuă la nivel universitar, în scopul dezvoltării personale, al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inserţiei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profesionale a individului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şi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a satisfacerii nevoii de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competenţă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a mediului socioeconomic; </w:t>
            </w: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BE539A">
              <w:rPr>
                <w:rFonts w:ascii="Trebuchet MS" w:hAnsi="Trebuchet MS" w:cs="Times New Roman"/>
                <w:color w:val="002060"/>
              </w:rPr>
              <w:t xml:space="preserve">b) cercetare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ştiinţifică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, dezvoltare, inovare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şi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transfer tehnologic, prin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creaţie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individuală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şi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colectivă, în domeniul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ştiinţelor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, al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ştiinţelor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inginereşti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, al artelor, al literelor, prin asigurarea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performanţelor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şi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dezvoltării fizice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şi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sportive, precum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şi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valorificarea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şi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diseminarea rezultatelor acestora. </w:t>
            </w: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BE539A">
              <w:rPr>
                <w:rFonts w:ascii="Trebuchet MS" w:hAnsi="Trebuchet MS" w:cs="Times New Roman"/>
                <w:color w:val="002060"/>
              </w:rPr>
              <w:t xml:space="preserve">Sursa: Legea educației naționale 1/2011, cu modificările și completările ulterioare </w:t>
            </w: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b/>
                <w:color w:val="00B0F0"/>
              </w:rPr>
            </w:pPr>
            <w:r w:rsidRPr="00BE539A">
              <w:rPr>
                <w:rFonts w:ascii="Trebuchet MS" w:hAnsi="Trebuchet MS" w:cs="Times New Roman"/>
                <w:b/>
                <w:color w:val="00B0F0"/>
              </w:rPr>
              <w:t>DATELE VOR FI COLECTATE, MONITORIZATE ŞI RAPORTATE PENTRU URMĂTOARELE CATEGORII:</w:t>
            </w: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BE539A">
              <w:rPr>
                <w:rFonts w:ascii="Trebuchet MS" w:hAnsi="Trebuchet MS" w:cs="Times New Roman"/>
                <w:color w:val="002060"/>
              </w:rPr>
              <w:t xml:space="preserve">- Oferte educaționale pentru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învăţământul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terţiar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universitar</w:t>
            </w: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BE539A">
              <w:rPr>
                <w:rFonts w:ascii="Trebuchet MS" w:hAnsi="Trebuchet MS" w:cs="Times New Roman"/>
                <w:color w:val="002060"/>
              </w:rPr>
              <w:t xml:space="preserve">- Oferte educaționale pentru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învăţământul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terțiar non-universitar tehnic organizat în cadrul instituțiilor de 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învăţământ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superior acreditate</w:t>
            </w:r>
          </w:p>
        </w:tc>
      </w:tr>
      <w:tr w:rsidR="00BD5FC8" w:rsidRPr="00BE539A" w:rsidTr="00412B20">
        <w:tc>
          <w:tcPr>
            <w:tcW w:w="797" w:type="dxa"/>
            <w:shd w:val="clear" w:color="auto" w:fill="auto"/>
          </w:tcPr>
          <w:p w:rsidR="00B16696" w:rsidRPr="00BE539A" w:rsidRDefault="00B16696" w:rsidP="00BD5FC8">
            <w:pPr>
              <w:jc w:val="both"/>
              <w:rPr>
                <w:rFonts w:ascii="Trebuchet MS" w:hAnsi="Trebuchet MS" w:cs="Times New Roman"/>
                <w:b/>
                <w:color w:val="002060"/>
              </w:rPr>
            </w:pPr>
            <w:r w:rsidRPr="00BE539A">
              <w:rPr>
                <w:rFonts w:ascii="Trebuchet MS" w:hAnsi="Trebuchet MS" w:cs="Times New Roman"/>
                <w:b/>
                <w:color w:val="002060"/>
              </w:rPr>
              <w:lastRenderedPageBreak/>
              <w:t>4S106</w:t>
            </w:r>
          </w:p>
        </w:tc>
        <w:tc>
          <w:tcPr>
            <w:tcW w:w="1108" w:type="dxa"/>
            <w:shd w:val="clear" w:color="auto" w:fill="auto"/>
          </w:tcPr>
          <w:p w:rsidR="00B16696" w:rsidRPr="00BE539A" w:rsidRDefault="00B16696" w:rsidP="00BD5FC8">
            <w:pPr>
              <w:jc w:val="both"/>
              <w:rPr>
                <w:rFonts w:ascii="Trebuchet MS" w:hAnsi="Trebuchet MS" w:cs="Times New Roman"/>
                <w:b/>
                <w:color w:val="002060"/>
              </w:rPr>
            </w:pPr>
            <w:r w:rsidRPr="00BE539A">
              <w:rPr>
                <w:rFonts w:ascii="Trebuchet MS" w:hAnsi="Trebuchet MS" w:cs="Times New Roman"/>
                <w:b/>
                <w:color w:val="002060"/>
              </w:rPr>
              <w:t>Realizare</w:t>
            </w:r>
          </w:p>
        </w:tc>
        <w:tc>
          <w:tcPr>
            <w:tcW w:w="5178" w:type="dxa"/>
            <w:shd w:val="clear" w:color="auto" w:fill="auto"/>
          </w:tcPr>
          <w:p w:rsidR="00F92B4B" w:rsidRPr="00BE539A" w:rsidRDefault="00F92B4B" w:rsidP="00BD5F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rebuchet MS" w:hAnsi="Trebuchet MS"/>
                <w:i/>
                <w:color w:val="002060"/>
                <w:kern w:val="2"/>
                <w:lang w:eastAsia="ro-RO"/>
              </w:rPr>
            </w:pPr>
            <w:r w:rsidRPr="00BE539A">
              <w:rPr>
                <w:rFonts w:ascii="Trebuchet MS" w:hAnsi="Trebuchet MS" w:cs="Times New Roman"/>
                <w:b/>
                <w:color w:val="002060"/>
              </w:rPr>
              <w:t xml:space="preserve">4S106 </w:t>
            </w:r>
            <w:r w:rsidRPr="00BE539A">
              <w:rPr>
                <w:rFonts w:ascii="Trebuchet MS" w:hAnsi="Trebuchet MS"/>
                <w:color w:val="002060"/>
                <w:kern w:val="2"/>
                <w:lang w:eastAsia="ro-RO"/>
              </w:rPr>
              <w:t xml:space="preserve">Personal didactic care beneficiază de programe de formare/ schimb de bune practici etc., </w:t>
            </w:r>
            <w:r w:rsidRPr="00BE539A">
              <w:rPr>
                <w:rFonts w:ascii="Trebuchet MS" w:hAnsi="Trebuchet MS"/>
                <w:i/>
                <w:color w:val="002060"/>
                <w:kern w:val="2"/>
                <w:lang w:eastAsia="ro-RO"/>
              </w:rPr>
              <w:t>din care:</w:t>
            </w:r>
          </w:p>
          <w:p w:rsidR="00DF2FC8" w:rsidRPr="00BE539A" w:rsidRDefault="00DF2FC8" w:rsidP="00BD5F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rebuchet MS" w:hAnsi="Trebuchet MS"/>
                <w:i/>
                <w:color w:val="002060"/>
                <w:kern w:val="2"/>
                <w:lang w:eastAsia="ro-RO"/>
              </w:rPr>
            </w:pPr>
          </w:p>
          <w:p w:rsidR="00F92B4B" w:rsidRPr="00BE539A" w:rsidRDefault="00F92B4B" w:rsidP="00BD5FC8">
            <w:pPr>
              <w:numPr>
                <w:ilvl w:val="0"/>
                <w:numId w:val="48"/>
              </w:numPr>
              <w:ind w:left="387"/>
              <w:jc w:val="both"/>
              <w:rPr>
                <w:rFonts w:ascii="Trebuchet MS" w:hAnsi="Trebuchet MS"/>
                <w:i/>
                <w:color w:val="002060"/>
                <w:lang w:eastAsia="ro-RO"/>
              </w:rPr>
            </w:pPr>
            <w:r w:rsidRPr="00BE539A">
              <w:rPr>
                <w:rFonts w:ascii="Trebuchet MS" w:hAnsi="Trebuchet MS" w:cs="Calibri"/>
                <w:i/>
                <w:color w:val="002060"/>
                <w:lang w:eastAsia="ro-RO"/>
              </w:rPr>
              <w:t>din învățământul</w:t>
            </w:r>
            <w:r w:rsidRPr="00BE539A">
              <w:rPr>
                <w:rFonts w:ascii="Trebuchet MS" w:hAnsi="Trebuchet MS" w:cs="Calibri"/>
                <w:bCs/>
                <w:i/>
                <w:iCs/>
                <w:color w:val="002060"/>
                <w:lang w:eastAsia="ro-RO"/>
              </w:rPr>
              <w:t xml:space="preserve"> </w:t>
            </w:r>
            <w:r w:rsidRPr="00BE539A">
              <w:rPr>
                <w:rFonts w:ascii="Trebuchet MS" w:hAnsi="Trebuchet MS"/>
                <w:i/>
                <w:color w:val="002060"/>
                <w:lang w:eastAsia="ro-RO"/>
              </w:rPr>
              <w:t xml:space="preserve">terțiar </w:t>
            </w:r>
            <w:r w:rsidRPr="00BE539A">
              <w:rPr>
                <w:rFonts w:ascii="Trebuchet MS" w:hAnsi="Trebuchet MS" w:cs="Calibri"/>
                <w:i/>
                <w:color w:val="002060"/>
                <w:lang w:eastAsia="ro-RO"/>
              </w:rPr>
              <w:t xml:space="preserve">universitar </w:t>
            </w:r>
          </w:p>
          <w:p w:rsidR="00B16696" w:rsidRPr="00BE539A" w:rsidRDefault="00F92B4B" w:rsidP="00BD5FC8">
            <w:pPr>
              <w:numPr>
                <w:ilvl w:val="0"/>
                <w:numId w:val="48"/>
              </w:numPr>
              <w:ind w:left="387"/>
              <w:jc w:val="both"/>
              <w:rPr>
                <w:rFonts w:ascii="Trebuchet MS" w:hAnsi="Trebuchet MS"/>
                <w:i/>
                <w:color w:val="002060"/>
                <w:lang w:eastAsia="ro-RO"/>
              </w:rPr>
            </w:pPr>
            <w:r w:rsidRPr="00BE539A">
              <w:rPr>
                <w:rFonts w:ascii="Trebuchet MS" w:hAnsi="Trebuchet MS" w:cs="Calibri"/>
                <w:i/>
                <w:color w:val="002060"/>
                <w:lang w:eastAsia="ro-RO"/>
              </w:rPr>
              <w:t xml:space="preserve">non-universitar organizat în cadrul instituțiilor de </w:t>
            </w:r>
            <w:proofErr w:type="spellStart"/>
            <w:r w:rsidRPr="00BE539A">
              <w:rPr>
                <w:rFonts w:ascii="Trebuchet MS" w:hAnsi="Trebuchet MS" w:cs="Calibri"/>
                <w:i/>
                <w:color w:val="002060"/>
                <w:lang w:eastAsia="ro-RO"/>
              </w:rPr>
              <w:t>învăţământ</w:t>
            </w:r>
            <w:proofErr w:type="spellEnd"/>
            <w:r w:rsidRPr="00BE539A">
              <w:rPr>
                <w:rFonts w:ascii="Trebuchet MS" w:hAnsi="Trebuchet MS" w:cs="Calibri"/>
                <w:i/>
                <w:color w:val="002060"/>
                <w:lang w:eastAsia="ro-RO"/>
              </w:rPr>
              <w:t xml:space="preserve"> superior acreditate</w:t>
            </w:r>
          </w:p>
        </w:tc>
        <w:tc>
          <w:tcPr>
            <w:tcW w:w="6911" w:type="dxa"/>
            <w:shd w:val="clear" w:color="auto" w:fill="auto"/>
          </w:tcPr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BE539A">
              <w:rPr>
                <w:rFonts w:ascii="Trebuchet MS" w:hAnsi="Trebuchet MS" w:cs="Times New Roman"/>
                <w:color w:val="002060"/>
              </w:rPr>
              <w:t xml:space="preserve">Acest indicator reprezintă numărul de persoane care beneficiază de programe de formare/ schimb de bune practici în ceea ce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priveşte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conţinutul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educaţional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inovator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şi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resursele de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învăţare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moderne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şi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flexibile, care au fost sprijinite direct în cadrul Obiectivului Specific 6.9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şi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care, la data intrării în operațiunile FSE, îndeplinesc cumulativ următoarele criterii:</w:t>
            </w: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BE539A">
              <w:rPr>
                <w:rFonts w:ascii="Trebuchet MS" w:hAnsi="Trebuchet MS" w:cs="Times New Roman"/>
                <w:color w:val="002060"/>
              </w:rPr>
              <w:t>- activează în una din regiunile de dezvoltare eligibile</w:t>
            </w:r>
          </w:p>
          <w:p w:rsidR="00B16696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BE539A">
              <w:rPr>
                <w:rFonts w:ascii="Trebuchet MS" w:hAnsi="Trebuchet MS" w:cs="Times New Roman"/>
                <w:color w:val="002060"/>
              </w:rPr>
              <w:t xml:space="preserve">- sunt personal didactic din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învăţământul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din învățământul terțiar universitar și non-universitar organizat în cadrul instituțiilor de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învăţământ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superior acreditate</w:t>
            </w: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</w:p>
          <w:p w:rsidR="00A1679D" w:rsidRPr="00BE539A" w:rsidRDefault="00BD5FC8" w:rsidP="00BD5FC8">
            <w:pPr>
              <w:jc w:val="both"/>
              <w:rPr>
                <w:rFonts w:ascii="Trebuchet MS" w:hAnsi="Trebuchet MS" w:cs="Times New Roman"/>
                <w:b/>
                <w:color w:val="002060"/>
              </w:rPr>
            </w:pPr>
            <w:r w:rsidRPr="00BE539A">
              <w:rPr>
                <w:rFonts w:ascii="Trebuchet MS" w:hAnsi="Trebuchet MS" w:cs="Times New Roman"/>
                <w:b/>
                <w:color w:val="00B0F0"/>
              </w:rPr>
              <w:t>E</w:t>
            </w:r>
            <w:r w:rsidR="00A1679D" w:rsidRPr="00BE539A">
              <w:rPr>
                <w:rFonts w:ascii="Trebuchet MS" w:hAnsi="Trebuchet MS" w:cs="Times New Roman"/>
                <w:b/>
                <w:color w:val="00B0F0"/>
              </w:rPr>
              <w:t>XPLICAȚIILE TERMENILOR</w:t>
            </w: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BE539A">
              <w:rPr>
                <w:rFonts w:ascii="Trebuchet MS" w:hAnsi="Trebuchet MS" w:cs="Times New Roman"/>
                <w:color w:val="002060"/>
              </w:rPr>
              <w:t xml:space="preserve">”Personalul didactic” cuprinde persoanele din sistemul de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învăţământ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responsabile cu instruirea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şi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educaţia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. Din categoria personalului didactic pot face parte persoanele care îndeplinesc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condiţiile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de studii prevăzute de lege, care au capacitatea de exercitare deplină a drepturilor, o conduită morală conformă deontologiei profesionale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şi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sunt apte din punct de vedere medical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şi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psihologic pentru îndeplinirea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funcţiei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>.</w:t>
            </w: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BE539A">
              <w:rPr>
                <w:rFonts w:ascii="Trebuchet MS" w:hAnsi="Trebuchet MS" w:cs="Times New Roman"/>
                <w:color w:val="002060"/>
              </w:rPr>
              <w:t>Sursa: Legea educației naționale 1/2011, cu modificările și completările ulterioare</w:t>
            </w: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BE539A">
              <w:rPr>
                <w:rFonts w:ascii="Trebuchet MS" w:hAnsi="Trebuchet MS" w:cs="Times New Roman"/>
                <w:color w:val="002060"/>
              </w:rPr>
              <w:t xml:space="preserve">„Programele de formare“: dezvoltarea profesională a personalului didactic, de conducere, de îndrumare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şi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de control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şi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recalificarea profesională sunt fundamentate pe standardele profesionale pentru profesia didactică, standarde de calitate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şi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competenţe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profesionale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şi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au următoarele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finalităţi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generale: </w:t>
            </w: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BE539A">
              <w:rPr>
                <w:rFonts w:ascii="Trebuchet MS" w:hAnsi="Trebuchet MS" w:cs="Times New Roman"/>
                <w:color w:val="002060"/>
              </w:rPr>
              <w:t xml:space="preserve">a) actualizarea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şi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dezvoltarea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competenţelor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în domeniul de specializare corespunzător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funcţiei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didactice ocupate, precum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şi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în domeniul psihopedagogic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şi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metodic; </w:t>
            </w: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BE539A">
              <w:rPr>
                <w:rFonts w:ascii="Trebuchet MS" w:hAnsi="Trebuchet MS" w:cs="Times New Roman"/>
                <w:color w:val="002060"/>
              </w:rPr>
              <w:t xml:space="preserve">b) dezvoltarea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competenţelor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pentru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evoluţia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în cariera didactică, prin sistemul de pregătire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şi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obţinere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a gradelor didactice; </w:t>
            </w: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BE539A">
              <w:rPr>
                <w:rFonts w:ascii="Trebuchet MS" w:hAnsi="Trebuchet MS" w:cs="Times New Roman"/>
                <w:color w:val="002060"/>
              </w:rPr>
              <w:t xml:space="preserve">c) dobândirea sau dezvoltarea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competenţelor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de conducere, de îndrumare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şi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de control; </w:t>
            </w: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BE539A">
              <w:rPr>
                <w:rFonts w:ascii="Trebuchet MS" w:hAnsi="Trebuchet MS" w:cs="Times New Roman"/>
                <w:color w:val="002060"/>
              </w:rPr>
              <w:lastRenderedPageBreak/>
              <w:t xml:space="preserve">d) dobândirea de noi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competenţe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, prin programe de conversie pentru noi specializări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şi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/sau ocuparea de noi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funcţii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didactice, altele decât cele ocupate în baza formării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iniţiale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; </w:t>
            </w: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BE539A">
              <w:rPr>
                <w:rFonts w:ascii="Trebuchet MS" w:hAnsi="Trebuchet MS" w:cs="Times New Roman"/>
                <w:color w:val="002060"/>
              </w:rPr>
              <w:t xml:space="preserve">e) dobândirea unor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competenţe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complementare prin care se extinde categoria de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activităţi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ce pot fi prestate în activitatea curentă, cum ar fi predarea asistată de calculator, predarea în limbi străine, consilierea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educaţională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şi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orientarea în carieră,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educaţia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adulţilor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şi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altele; </w:t>
            </w: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BE539A">
              <w:rPr>
                <w:rFonts w:ascii="Trebuchet MS" w:hAnsi="Trebuchet MS" w:cs="Times New Roman"/>
                <w:color w:val="002060"/>
              </w:rPr>
              <w:t xml:space="preserve">f) dezvoltarea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şi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extinderea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competenţelor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transversale privind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interacţiunea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şi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comunicarea cu mediul social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şi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cu mediul pedagogic, asumarea de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responsabilităţi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privind organizarea, conducerea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şi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îmbunătăţirea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performanţei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strategice a grupurilor profesionale, autocontrolul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şi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analiza reflexivă a propriei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activităţi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şi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altele.</w:t>
            </w: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BE539A">
              <w:rPr>
                <w:rFonts w:ascii="Trebuchet MS" w:hAnsi="Trebuchet MS" w:cs="Times New Roman"/>
                <w:color w:val="002060"/>
              </w:rPr>
              <w:t>Sursa: Legea educației naționale 1/2011, cu modificările și completările ulterioare</w:t>
            </w: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BE539A">
              <w:rPr>
                <w:rFonts w:ascii="Trebuchet MS" w:hAnsi="Trebuchet MS" w:cs="Times New Roman"/>
                <w:color w:val="002060"/>
              </w:rPr>
              <w:t xml:space="preserve"> „Schimburi de bune practici” reprezintă schimburi prin care se promovează exemple de metode de lucru acceptate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şi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promovate ca fiind bune de utilizat în special în anumite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situaţii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>.</w:t>
            </w: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BE539A">
              <w:rPr>
                <w:rFonts w:ascii="Trebuchet MS" w:hAnsi="Trebuchet MS" w:cs="Times New Roman"/>
                <w:color w:val="002060"/>
              </w:rPr>
              <w:t>Sursa: Glosar de termeni tehnici folosiți în învățământul tehnic și profesional din România - http://www.tvet.ro/Anexe/x/Glossary%20Eng-Rom.pdf</w:t>
            </w: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BE539A">
              <w:rPr>
                <w:rFonts w:ascii="Trebuchet MS" w:hAnsi="Trebuchet MS" w:cs="Times New Roman"/>
                <w:color w:val="002060"/>
              </w:rPr>
              <w:t>”Flexibilitate” reprezintă capacitatea sistemului de predare și învățare și a evaluării de a răspunde schimbărilor intervenite în cerințele impuse muncitorilor în sectoarele de angajare existente și de a satisface nevoile unor noi sectoare de angajare; de asemenea capacitatea de a satisface diferitele nevoi și stiluri de învățare ale elevilor.</w:t>
            </w: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BE539A">
              <w:rPr>
                <w:rFonts w:ascii="Trebuchet MS" w:hAnsi="Trebuchet MS" w:cs="Times New Roman"/>
                <w:color w:val="002060"/>
              </w:rPr>
              <w:t>Sursa: Glosar de termeni tehnici folosiți în învățământul tehnic și profesional din România - http://www.tvet.ro/Anexe/x/Glossary%20Eng-Rom.pdf</w:t>
            </w: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BE539A">
              <w:rPr>
                <w:rFonts w:ascii="Trebuchet MS" w:hAnsi="Trebuchet MS" w:cs="Times New Roman"/>
                <w:color w:val="002060"/>
              </w:rPr>
              <w:lastRenderedPageBreak/>
              <w:t xml:space="preserve">„Data intrării în operațiunile FSE” reprezintă „data la care persoana a beneficiat prima dată de sprijinul oferit prin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operaţiune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”. </w:t>
            </w: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BE539A">
              <w:rPr>
                <w:rFonts w:ascii="Trebuchet MS" w:hAnsi="Trebuchet MS" w:cs="Times New Roman"/>
                <w:color w:val="002060"/>
              </w:rPr>
              <w:t xml:space="preserve">Sursa: Anexa D – Orientare practică privind colectarea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şi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validarea datelor din orientările Comisiei Europene</w:t>
            </w: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BE539A">
              <w:rPr>
                <w:rFonts w:ascii="Trebuchet MS" w:hAnsi="Trebuchet MS" w:cs="Times New Roman"/>
                <w:color w:val="002060"/>
              </w:rPr>
              <w:t>”Operațiune” înseamnă un proiect, un contract, o acțiune sau un grup de proiecte selectate de autoritățile de management ale programelor în cauză sau sub responsabilitatea acestora, care contribuie la realizarea obiectivelor unei priorități sau unor priorități aferente; în contextul instrumentelor financiare, o operațiune este constituită de contribuțiile financiare dintr-un program la instrumentele financiare și la sprijinul financiar ulterior oferit de respectivele instrumente financiare.</w:t>
            </w: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BE539A">
              <w:rPr>
                <w:rFonts w:ascii="Trebuchet MS" w:hAnsi="Trebuchet MS" w:cs="Times New Roman"/>
                <w:color w:val="002060"/>
              </w:rPr>
              <w:t>Sursa: Regulament (UE) Nr. 1303/2013 al Parlamentului European și al Consiliului din 17 decembrie 2013 de stabilire a unor dispoziții comune</w:t>
            </w: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b/>
                <w:color w:val="00B0F0"/>
              </w:rPr>
            </w:pPr>
            <w:r w:rsidRPr="00BE539A">
              <w:rPr>
                <w:rFonts w:ascii="Trebuchet MS" w:hAnsi="Trebuchet MS" w:cs="Times New Roman"/>
                <w:b/>
                <w:color w:val="00B0F0"/>
              </w:rPr>
              <w:t>DATELE VOR FI COLECTATE, MONITORIZATE ŞI RAPORTATE PENTRU URMĂTOARELE CATEGORII:</w:t>
            </w: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BE539A">
              <w:rPr>
                <w:rFonts w:ascii="Trebuchet MS" w:hAnsi="Trebuchet MS" w:cs="Times New Roman"/>
                <w:color w:val="002060"/>
              </w:rPr>
              <w:t xml:space="preserve">- Personal didactic din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învăţământul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terţiar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universitar</w:t>
            </w: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BE539A">
              <w:rPr>
                <w:rFonts w:ascii="Trebuchet MS" w:hAnsi="Trebuchet MS" w:cs="Times New Roman"/>
                <w:color w:val="002060"/>
              </w:rPr>
              <w:t xml:space="preserve">- Personal didactic din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învăţământul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terţiar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non-universitar organizat în cadrul instituțiilor de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învăţământ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superior acreditate</w:t>
            </w:r>
          </w:p>
        </w:tc>
      </w:tr>
      <w:tr w:rsidR="00BD5FC8" w:rsidRPr="00BE539A" w:rsidTr="00412B20">
        <w:tc>
          <w:tcPr>
            <w:tcW w:w="797" w:type="dxa"/>
            <w:shd w:val="clear" w:color="auto" w:fill="auto"/>
          </w:tcPr>
          <w:p w:rsidR="00B16696" w:rsidRPr="00BE539A" w:rsidRDefault="00B16696" w:rsidP="00BD5FC8">
            <w:pPr>
              <w:jc w:val="both"/>
              <w:rPr>
                <w:rFonts w:ascii="Trebuchet MS" w:hAnsi="Trebuchet MS" w:cs="Times New Roman"/>
                <w:b/>
                <w:color w:val="002060"/>
              </w:rPr>
            </w:pPr>
            <w:r w:rsidRPr="00BE539A">
              <w:rPr>
                <w:rFonts w:ascii="Trebuchet MS" w:hAnsi="Trebuchet MS" w:cs="Times New Roman"/>
                <w:b/>
                <w:color w:val="002060"/>
              </w:rPr>
              <w:lastRenderedPageBreak/>
              <w:t>4S95</w:t>
            </w:r>
          </w:p>
        </w:tc>
        <w:tc>
          <w:tcPr>
            <w:tcW w:w="1108" w:type="dxa"/>
            <w:shd w:val="clear" w:color="auto" w:fill="auto"/>
          </w:tcPr>
          <w:p w:rsidR="00B16696" w:rsidRPr="00BE539A" w:rsidRDefault="00B16696" w:rsidP="00BD5FC8">
            <w:pPr>
              <w:jc w:val="both"/>
              <w:rPr>
                <w:rFonts w:ascii="Trebuchet MS" w:hAnsi="Trebuchet MS" w:cs="Times New Roman"/>
                <w:b/>
                <w:color w:val="002060"/>
              </w:rPr>
            </w:pPr>
            <w:r w:rsidRPr="00BE539A">
              <w:rPr>
                <w:rFonts w:ascii="Trebuchet MS" w:hAnsi="Trebuchet MS" w:cs="Times New Roman"/>
                <w:b/>
                <w:color w:val="002060"/>
              </w:rPr>
              <w:t>Rezultat</w:t>
            </w:r>
          </w:p>
        </w:tc>
        <w:tc>
          <w:tcPr>
            <w:tcW w:w="5178" w:type="dxa"/>
            <w:shd w:val="clear" w:color="auto" w:fill="auto"/>
          </w:tcPr>
          <w:p w:rsidR="00F92B4B" w:rsidRPr="00BE539A" w:rsidRDefault="00F92B4B" w:rsidP="00BD5FC8">
            <w:pPr>
              <w:jc w:val="both"/>
              <w:rPr>
                <w:rFonts w:ascii="Trebuchet MS" w:hAnsi="Trebuchet MS"/>
                <w:i/>
                <w:color w:val="002060"/>
                <w:lang w:eastAsia="ro-RO"/>
              </w:rPr>
            </w:pPr>
            <w:r w:rsidRPr="00BE539A">
              <w:rPr>
                <w:rFonts w:ascii="Trebuchet MS" w:hAnsi="Trebuchet MS"/>
                <w:b/>
                <w:color w:val="002060"/>
                <w:lang w:eastAsia="ro-RO"/>
              </w:rPr>
              <w:t xml:space="preserve">4S95 </w:t>
            </w:r>
            <w:r w:rsidRPr="00BE539A">
              <w:rPr>
                <w:rFonts w:ascii="Trebuchet MS" w:hAnsi="Trebuchet MS"/>
                <w:color w:val="002060"/>
                <w:lang w:eastAsia="ro-RO"/>
              </w:rPr>
              <w:t xml:space="preserve">Persoane </w:t>
            </w:r>
            <w:r w:rsidRPr="00BE539A">
              <w:rPr>
                <w:rFonts w:ascii="Trebuchet MS" w:hAnsi="Trebuchet MS"/>
                <w:i/>
                <w:color w:val="002060"/>
                <w:lang w:eastAsia="ro-RO"/>
              </w:rPr>
              <w:t xml:space="preserve">(elevi/ cursanți, </w:t>
            </w:r>
            <w:proofErr w:type="spellStart"/>
            <w:r w:rsidRPr="00BE539A">
              <w:rPr>
                <w:rFonts w:ascii="Trebuchet MS" w:hAnsi="Trebuchet MS"/>
                <w:i/>
                <w:color w:val="002060"/>
                <w:lang w:eastAsia="ro-RO"/>
              </w:rPr>
              <w:t>studenţi</w:t>
            </w:r>
            <w:proofErr w:type="spellEnd"/>
            <w:r w:rsidRPr="00BE539A">
              <w:rPr>
                <w:rFonts w:ascii="Trebuchet MS" w:hAnsi="Trebuchet MS"/>
                <w:i/>
                <w:color w:val="002060"/>
                <w:lang w:eastAsia="ro-RO"/>
              </w:rPr>
              <w:t>)</w:t>
            </w:r>
            <w:r w:rsidRPr="00BE539A">
              <w:rPr>
                <w:rFonts w:ascii="Trebuchet MS" w:hAnsi="Trebuchet MS"/>
                <w:i/>
                <w:color w:val="002060"/>
              </w:rPr>
              <w:t xml:space="preserve"> </w:t>
            </w:r>
            <w:r w:rsidRPr="00BE539A">
              <w:rPr>
                <w:rFonts w:ascii="Trebuchet MS" w:hAnsi="Trebuchet MS"/>
                <w:color w:val="002060"/>
                <w:lang w:eastAsia="ro-RO"/>
              </w:rPr>
              <w:t xml:space="preserve">certificate  urmare a sprijinului acordat, </w:t>
            </w:r>
            <w:r w:rsidRPr="00BE539A">
              <w:rPr>
                <w:rFonts w:ascii="Trebuchet MS" w:hAnsi="Trebuchet MS"/>
                <w:i/>
                <w:color w:val="002060"/>
                <w:lang w:eastAsia="ro-RO"/>
              </w:rPr>
              <w:t>din care:</w:t>
            </w:r>
          </w:p>
          <w:p w:rsidR="00DF2FC8" w:rsidRPr="00BE539A" w:rsidRDefault="00DF2FC8" w:rsidP="00BD5FC8">
            <w:pPr>
              <w:jc w:val="both"/>
              <w:rPr>
                <w:rFonts w:ascii="Trebuchet MS" w:hAnsi="Trebuchet MS"/>
                <w:color w:val="002060"/>
                <w:lang w:eastAsia="ro-RO"/>
              </w:rPr>
            </w:pPr>
          </w:p>
          <w:p w:rsidR="00F92B4B" w:rsidRPr="00BE539A" w:rsidRDefault="00DF2FC8" w:rsidP="00BD5FC8">
            <w:pPr>
              <w:widowControl w:val="0"/>
              <w:numPr>
                <w:ilvl w:val="0"/>
                <w:numId w:val="46"/>
              </w:numPr>
              <w:jc w:val="both"/>
              <w:rPr>
                <w:rFonts w:ascii="Trebuchet MS" w:hAnsi="Trebuchet MS" w:cs="Calibri"/>
                <w:i/>
                <w:color w:val="002060"/>
                <w:lang w:eastAsia="ro-RO"/>
              </w:rPr>
            </w:pPr>
            <w:r w:rsidRPr="00BE539A">
              <w:rPr>
                <w:rFonts w:ascii="Trebuchet MS" w:hAnsi="Trebuchet MS" w:cs="Calibri"/>
                <w:b/>
                <w:color w:val="002060"/>
                <w:lang w:eastAsia="ro-RO"/>
              </w:rPr>
              <w:t>4S95.1</w:t>
            </w:r>
            <w:r w:rsidRPr="00BE539A">
              <w:rPr>
                <w:rFonts w:ascii="Trebuchet MS" w:hAnsi="Trebuchet MS" w:cs="Calibri"/>
                <w:i/>
                <w:color w:val="002060"/>
                <w:lang w:eastAsia="ro-RO"/>
              </w:rPr>
              <w:t xml:space="preserve"> </w:t>
            </w:r>
            <w:r w:rsidRPr="00BE539A">
              <w:rPr>
                <w:rFonts w:ascii="Trebuchet MS" w:hAnsi="Trebuchet MS"/>
                <w:color w:val="002060"/>
                <w:lang w:eastAsia="ro-RO"/>
              </w:rPr>
              <w:t xml:space="preserve">Persoane </w:t>
            </w:r>
            <w:r w:rsidRPr="00BE539A">
              <w:rPr>
                <w:rFonts w:ascii="Trebuchet MS" w:hAnsi="Trebuchet MS"/>
                <w:i/>
                <w:color w:val="002060"/>
                <w:lang w:eastAsia="ro-RO"/>
              </w:rPr>
              <w:t xml:space="preserve">(elevi/ cursanți, </w:t>
            </w:r>
            <w:proofErr w:type="spellStart"/>
            <w:r w:rsidRPr="00BE539A">
              <w:rPr>
                <w:rFonts w:ascii="Trebuchet MS" w:hAnsi="Trebuchet MS"/>
                <w:i/>
                <w:color w:val="002060"/>
                <w:lang w:eastAsia="ro-RO"/>
              </w:rPr>
              <w:t>studenţi</w:t>
            </w:r>
            <w:proofErr w:type="spellEnd"/>
            <w:r w:rsidRPr="00BE539A">
              <w:rPr>
                <w:rFonts w:ascii="Trebuchet MS" w:hAnsi="Trebuchet MS"/>
                <w:i/>
                <w:color w:val="002060"/>
                <w:lang w:eastAsia="ro-RO"/>
              </w:rPr>
              <w:t>)</w:t>
            </w:r>
            <w:r w:rsidRPr="00BE539A">
              <w:rPr>
                <w:rFonts w:ascii="Trebuchet MS" w:hAnsi="Trebuchet MS"/>
                <w:i/>
                <w:color w:val="002060"/>
              </w:rPr>
              <w:t xml:space="preserve"> </w:t>
            </w:r>
            <w:r w:rsidRPr="00BE539A">
              <w:rPr>
                <w:rFonts w:ascii="Trebuchet MS" w:hAnsi="Trebuchet MS"/>
                <w:color w:val="002060"/>
                <w:lang w:eastAsia="ro-RO"/>
              </w:rPr>
              <w:t xml:space="preserve">certificate  urmare a sprijinului acordat, </w:t>
            </w:r>
            <w:r w:rsidRPr="00BE539A">
              <w:rPr>
                <w:rFonts w:ascii="Trebuchet MS" w:hAnsi="Trebuchet MS"/>
                <w:i/>
                <w:color w:val="002060"/>
                <w:lang w:eastAsia="ro-RO"/>
              </w:rPr>
              <w:t xml:space="preserve">din care: </w:t>
            </w:r>
            <w:proofErr w:type="spellStart"/>
            <w:r w:rsidR="00F92B4B" w:rsidRPr="00BE539A">
              <w:rPr>
                <w:rFonts w:ascii="Trebuchet MS" w:hAnsi="Trebuchet MS" w:cs="Calibri"/>
                <w:i/>
                <w:color w:val="002060"/>
                <w:lang w:eastAsia="ro-RO"/>
              </w:rPr>
              <w:t>învăţământul</w:t>
            </w:r>
            <w:proofErr w:type="spellEnd"/>
            <w:r w:rsidR="00F92B4B" w:rsidRPr="00BE539A">
              <w:rPr>
                <w:rFonts w:ascii="Trebuchet MS" w:hAnsi="Trebuchet MS" w:cs="Calibri"/>
                <w:i/>
                <w:color w:val="002060"/>
                <w:lang w:eastAsia="ro-RO"/>
              </w:rPr>
              <w:t xml:space="preserve"> </w:t>
            </w:r>
            <w:r w:rsidR="00F92B4B" w:rsidRPr="00BE539A">
              <w:rPr>
                <w:rFonts w:ascii="Trebuchet MS" w:hAnsi="Trebuchet MS"/>
                <w:i/>
                <w:color w:val="002060"/>
                <w:lang w:eastAsia="ro-RO"/>
              </w:rPr>
              <w:t xml:space="preserve">terțiar </w:t>
            </w:r>
            <w:r w:rsidR="00F92B4B" w:rsidRPr="00BE539A">
              <w:rPr>
                <w:rFonts w:ascii="Trebuchet MS" w:hAnsi="Trebuchet MS" w:cs="Calibri"/>
                <w:i/>
                <w:color w:val="002060"/>
                <w:lang w:eastAsia="ro-RO"/>
              </w:rPr>
              <w:t>universitar</w:t>
            </w:r>
            <w:r w:rsidRPr="00BE539A">
              <w:rPr>
                <w:rFonts w:ascii="Trebuchet MS" w:hAnsi="Trebuchet MS" w:cs="Calibri"/>
                <w:i/>
                <w:color w:val="002060"/>
                <w:lang w:eastAsia="ro-RO"/>
              </w:rPr>
              <w:t>, din care:</w:t>
            </w:r>
            <w:r w:rsidR="00F92B4B" w:rsidRPr="00BE539A">
              <w:rPr>
                <w:rFonts w:ascii="Trebuchet MS" w:hAnsi="Trebuchet MS" w:cs="Calibri"/>
                <w:i/>
                <w:color w:val="002060"/>
                <w:lang w:eastAsia="ro-RO"/>
              </w:rPr>
              <w:t xml:space="preserve"> </w:t>
            </w:r>
          </w:p>
          <w:p w:rsidR="00F92B4B" w:rsidRPr="00BE539A" w:rsidRDefault="00F92B4B" w:rsidP="00BD5FC8">
            <w:pPr>
              <w:numPr>
                <w:ilvl w:val="1"/>
                <w:numId w:val="46"/>
              </w:numPr>
              <w:jc w:val="both"/>
              <w:rPr>
                <w:rFonts w:ascii="Trebuchet MS" w:hAnsi="Trebuchet MS"/>
                <w:i/>
                <w:color w:val="002060"/>
                <w:lang w:eastAsia="ro-RO"/>
              </w:rPr>
            </w:pPr>
            <w:r w:rsidRPr="00BE539A">
              <w:rPr>
                <w:rFonts w:ascii="Trebuchet MS" w:hAnsi="Trebuchet MS"/>
                <w:i/>
                <w:color w:val="002060"/>
                <w:lang w:eastAsia="ro-RO"/>
              </w:rPr>
              <w:t>netradiționali</w:t>
            </w:r>
          </w:p>
          <w:p w:rsidR="00F92B4B" w:rsidRPr="00BE539A" w:rsidRDefault="00F92B4B" w:rsidP="00BD5FC8">
            <w:pPr>
              <w:numPr>
                <w:ilvl w:val="1"/>
                <w:numId w:val="46"/>
              </w:numPr>
              <w:jc w:val="both"/>
              <w:rPr>
                <w:rFonts w:ascii="Trebuchet MS" w:hAnsi="Trebuchet MS"/>
                <w:i/>
                <w:color w:val="002060"/>
                <w:lang w:eastAsia="ro-RO"/>
              </w:rPr>
            </w:pPr>
            <w:r w:rsidRPr="00BE539A">
              <w:rPr>
                <w:rFonts w:ascii="Trebuchet MS" w:hAnsi="Trebuchet MS"/>
                <w:i/>
                <w:color w:val="002060"/>
                <w:lang w:eastAsia="ro-RO"/>
              </w:rPr>
              <w:t>rural</w:t>
            </w:r>
          </w:p>
          <w:p w:rsidR="00F92B4B" w:rsidRPr="00BE539A" w:rsidRDefault="00F92B4B" w:rsidP="00BD5FC8">
            <w:pPr>
              <w:numPr>
                <w:ilvl w:val="1"/>
                <w:numId w:val="46"/>
              </w:numPr>
              <w:jc w:val="both"/>
              <w:rPr>
                <w:rFonts w:ascii="Trebuchet MS" w:hAnsi="Trebuchet MS"/>
                <w:i/>
                <w:color w:val="002060"/>
                <w:lang w:eastAsia="ro-RO"/>
              </w:rPr>
            </w:pPr>
            <w:r w:rsidRPr="00BE539A">
              <w:rPr>
                <w:rFonts w:ascii="Trebuchet MS" w:hAnsi="Trebuchet MS"/>
                <w:i/>
                <w:color w:val="002060"/>
                <w:lang w:eastAsia="ro-RO"/>
              </w:rPr>
              <w:t>Roma</w:t>
            </w:r>
          </w:p>
          <w:p w:rsidR="00F92B4B" w:rsidRPr="00BE539A" w:rsidRDefault="00F92B4B" w:rsidP="00BD5FC8">
            <w:pPr>
              <w:numPr>
                <w:ilvl w:val="1"/>
                <w:numId w:val="46"/>
              </w:numPr>
              <w:jc w:val="both"/>
              <w:rPr>
                <w:rFonts w:ascii="Trebuchet MS" w:hAnsi="Trebuchet MS"/>
                <w:i/>
                <w:color w:val="002060"/>
                <w:lang w:eastAsia="ro-RO"/>
              </w:rPr>
            </w:pPr>
            <w:r w:rsidRPr="00BE539A">
              <w:rPr>
                <w:rFonts w:ascii="Trebuchet MS" w:hAnsi="Trebuchet MS"/>
                <w:i/>
                <w:color w:val="002060"/>
                <w:lang w:eastAsia="ro-RO"/>
              </w:rPr>
              <w:t>CES</w:t>
            </w:r>
            <w:r w:rsidRPr="00BE539A" w:rsidDel="0086416C">
              <w:rPr>
                <w:rFonts w:ascii="Trebuchet MS" w:hAnsi="Trebuchet MS"/>
                <w:i/>
                <w:color w:val="002060"/>
                <w:lang w:eastAsia="ro-RO"/>
              </w:rPr>
              <w:t xml:space="preserve"> </w:t>
            </w:r>
          </w:p>
          <w:p w:rsidR="00F92B4B" w:rsidRPr="00BE539A" w:rsidRDefault="00DF2FC8" w:rsidP="00BD5FC8">
            <w:pPr>
              <w:widowControl w:val="0"/>
              <w:numPr>
                <w:ilvl w:val="0"/>
                <w:numId w:val="46"/>
              </w:numPr>
              <w:jc w:val="both"/>
              <w:rPr>
                <w:rFonts w:ascii="Trebuchet MS" w:hAnsi="Trebuchet MS"/>
                <w:color w:val="002060"/>
                <w:lang w:eastAsia="ro-RO"/>
              </w:rPr>
            </w:pPr>
            <w:r w:rsidRPr="00BE539A">
              <w:rPr>
                <w:rFonts w:ascii="Trebuchet MS" w:hAnsi="Trebuchet MS" w:cs="Calibri"/>
                <w:b/>
                <w:color w:val="002060"/>
                <w:lang w:eastAsia="ro-RO"/>
              </w:rPr>
              <w:lastRenderedPageBreak/>
              <w:t>4S95.2</w:t>
            </w:r>
            <w:r w:rsidRPr="00BE539A">
              <w:rPr>
                <w:rFonts w:ascii="Trebuchet MS" w:hAnsi="Trebuchet MS" w:cs="Calibri"/>
                <w:i/>
                <w:color w:val="002060"/>
                <w:lang w:eastAsia="ro-RO"/>
              </w:rPr>
              <w:t xml:space="preserve"> </w:t>
            </w:r>
            <w:r w:rsidRPr="00BE539A">
              <w:rPr>
                <w:rFonts w:ascii="Trebuchet MS" w:hAnsi="Trebuchet MS"/>
                <w:color w:val="002060"/>
                <w:lang w:eastAsia="ro-RO"/>
              </w:rPr>
              <w:t xml:space="preserve">Persoane </w:t>
            </w:r>
            <w:r w:rsidRPr="00BE539A">
              <w:rPr>
                <w:rFonts w:ascii="Trebuchet MS" w:hAnsi="Trebuchet MS"/>
                <w:i/>
                <w:color w:val="002060"/>
                <w:lang w:eastAsia="ro-RO"/>
              </w:rPr>
              <w:t xml:space="preserve">(elevi/ cursanți, </w:t>
            </w:r>
            <w:proofErr w:type="spellStart"/>
            <w:r w:rsidRPr="00BE539A">
              <w:rPr>
                <w:rFonts w:ascii="Trebuchet MS" w:hAnsi="Trebuchet MS"/>
                <w:i/>
                <w:color w:val="002060"/>
                <w:lang w:eastAsia="ro-RO"/>
              </w:rPr>
              <w:t>studenţi</w:t>
            </w:r>
            <w:proofErr w:type="spellEnd"/>
            <w:r w:rsidRPr="00BE539A">
              <w:rPr>
                <w:rFonts w:ascii="Trebuchet MS" w:hAnsi="Trebuchet MS"/>
                <w:i/>
                <w:color w:val="002060"/>
                <w:lang w:eastAsia="ro-RO"/>
              </w:rPr>
              <w:t>)</w:t>
            </w:r>
            <w:r w:rsidRPr="00BE539A">
              <w:rPr>
                <w:rFonts w:ascii="Trebuchet MS" w:hAnsi="Trebuchet MS"/>
                <w:i/>
                <w:color w:val="002060"/>
              </w:rPr>
              <w:t xml:space="preserve"> </w:t>
            </w:r>
            <w:r w:rsidRPr="00BE539A">
              <w:rPr>
                <w:rFonts w:ascii="Trebuchet MS" w:hAnsi="Trebuchet MS"/>
                <w:color w:val="002060"/>
                <w:lang w:eastAsia="ro-RO"/>
              </w:rPr>
              <w:t xml:space="preserve">certificate  urmare a sprijinului acordat, </w:t>
            </w:r>
            <w:r w:rsidRPr="00BE539A">
              <w:rPr>
                <w:rFonts w:ascii="Trebuchet MS" w:hAnsi="Trebuchet MS"/>
                <w:i/>
                <w:color w:val="002060"/>
                <w:lang w:eastAsia="ro-RO"/>
              </w:rPr>
              <w:t xml:space="preserve">din care: </w:t>
            </w:r>
            <w:proofErr w:type="spellStart"/>
            <w:r w:rsidR="00F92B4B" w:rsidRPr="00BE539A">
              <w:rPr>
                <w:rFonts w:ascii="Trebuchet MS" w:hAnsi="Trebuchet MS" w:cs="Calibri"/>
                <w:i/>
                <w:color w:val="002060"/>
                <w:lang w:eastAsia="ro-RO"/>
              </w:rPr>
              <w:t>învăţământul</w:t>
            </w:r>
            <w:proofErr w:type="spellEnd"/>
            <w:r w:rsidR="00F92B4B" w:rsidRPr="00BE539A">
              <w:rPr>
                <w:rFonts w:ascii="Trebuchet MS" w:hAnsi="Trebuchet MS" w:cs="Calibri"/>
                <w:i/>
                <w:color w:val="002060"/>
                <w:lang w:eastAsia="ro-RO"/>
              </w:rPr>
              <w:t xml:space="preserve"> </w:t>
            </w:r>
            <w:r w:rsidR="00F92B4B" w:rsidRPr="00BE539A">
              <w:rPr>
                <w:rFonts w:ascii="Trebuchet MS" w:hAnsi="Trebuchet MS"/>
                <w:i/>
                <w:color w:val="002060"/>
                <w:lang w:eastAsia="ro-RO"/>
              </w:rPr>
              <w:t xml:space="preserve">terțiar </w:t>
            </w:r>
            <w:r w:rsidR="00F92B4B" w:rsidRPr="00BE539A">
              <w:rPr>
                <w:rFonts w:ascii="Trebuchet MS" w:hAnsi="Trebuchet MS" w:cs="Calibri"/>
                <w:i/>
                <w:color w:val="002060"/>
                <w:lang w:eastAsia="ro-RO"/>
              </w:rPr>
              <w:t xml:space="preserve">non-universitar </w:t>
            </w:r>
            <w:r w:rsidR="00F92B4B" w:rsidRPr="00BE539A">
              <w:rPr>
                <w:rFonts w:ascii="Trebuchet MS" w:hAnsi="Trebuchet MS" w:cs="Calibri"/>
                <w:color w:val="002060"/>
                <w:lang w:eastAsia="ro-RO"/>
              </w:rPr>
              <w:t xml:space="preserve">organizat în cadrul instituțiilor de </w:t>
            </w:r>
            <w:proofErr w:type="spellStart"/>
            <w:r w:rsidR="00F92B4B" w:rsidRPr="00BE539A">
              <w:rPr>
                <w:rFonts w:ascii="Trebuchet MS" w:hAnsi="Trebuchet MS" w:cs="Calibri"/>
                <w:color w:val="002060"/>
                <w:lang w:eastAsia="ro-RO"/>
              </w:rPr>
              <w:t>învăţământ</w:t>
            </w:r>
            <w:proofErr w:type="spellEnd"/>
            <w:r w:rsidR="00F92B4B" w:rsidRPr="00BE539A">
              <w:rPr>
                <w:rFonts w:ascii="Trebuchet MS" w:hAnsi="Trebuchet MS" w:cs="Calibri"/>
                <w:color w:val="002060"/>
                <w:lang w:eastAsia="ro-RO"/>
              </w:rPr>
              <w:t xml:space="preserve"> superior acreditate</w:t>
            </w:r>
            <w:r w:rsidR="00F92B4B" w:rsidRPr="00BE539A">
              <w:rPr>
                <w:rFonts w:ascii="Trebuchet MS" w:hAnsi="Trebuchet MS"/>
                <w:color w:val="002060"/>
                <w:lang w:eastAsia="ro-RO"/>
              </w:rPr>
              <w:t xml:space="preserve"> , </w:t>
            </w:r>
            <w:r w:rsidR="00F92B4B" w:rsidRPr="00BE539A">
              <w:rPr>
                <w:rFonts w:ascii="Trebuchet MS" w:hAnsi="Trebuchet MS"/>
                <w:i/>
                <w:color w:val="002060"/>
                <w:lang w:eastAsia="ro-RO"/>
              </w:rPr>
              <w:t>din care:</w:t>
            </w:r>
          </w:p>
          <w:p w:rsidR="00F92B4B" w:rsidRPr="00BE539A" w:rsidRDefault="00F92B4B" w:rsidP="00BD5FC8">
            <w:pPr>
              <w:numPr>
                <w:ilvl w:val="1"/>
                <w:numId w:val="46"/>
              </w:numPr>
              <w:jc w:val="both"/>
              <w:rPr>
                <w:rFonts w:ascii="Trebuchet MS" w:hAnsi="Trebuchet MS"/>
                <w:i/>
                <w:color w:val="002060"/>
                <w:lang w:eastAsia="ro-RO"/>
              </w:rPr>
            </w:pPr>
            <w:r w:rsidRPr="00BE539A">
              <w:rPr>
                <w:rFonts w:ascii="Trebuchet MS" w:hAnsi="Trebuchet MS"/>
                <w:i/>
                <w:color w:val="002060"/>
                <w:lang w:eastAsia="ro-RO"/>
              </w:rPr>
              <w:t>netradiționali</w:t>
            </w:r>
          </w:p>
          <w:p w:rsidR="00F92B4B" w:rsidRPr="00BE539A" w:rsidRDefault="00F92B4B" w:rsidP="00BD5FC8">
            <w:pPr>
              <w:numPr>
                <w:ilvl w:val="1"/>
                <w:numId w:val="46"/>
              </w:numPr>
              <w:jc w:val="both"/>
              <w:rPr>
                <w:rFonts w:ascii="Trebuchet MS" w:hAnsi="Trebuchet MS"/>
                <w:i/>
                <w:color w:val="002060"/>
                <w:lang w:eastAsia="ro-RO"/>
              </w:rPr>
            </w:pPr>
            <w:r w:rsidRPr="00BE539A">
              <w:rPr>
                <w:rFonts w:ascii="Trebuchet MS" w:hAnsi="Trebuchet MS"/>
                <w:i/>
                <w:color w:val="002060"/>
                <w:lang w:eastAsia="ro-RO"/>
              </w:rPr>
              <w:t>rural</w:t>
            </w:r>
          </w:p>
          <w:p w:rsidR="00F92B4B" w:rsidRPr="00BE539A" w:rsidRDefault="00F92B4B" w:rsidP="00BD5FC8">
            <w:pPr>
              <w:numPr>
                <w:ilvl w:val="1"/>
                <w:numId w:val="46"/>
              </w:numPr>
              <w:jc w:val="both"/>
              <w:rPr>
                <w:rFonts w:ascii="Trebuchet MS" w:hAnsi="Trebuchet MS"/>
                <w:i/>
                <w:color w:val="002060"/>
                <w:lang w:eastAsia="ro-RO"/>
              </w:rPr>
            </w:pPr>
            <w:r w:rsidRPr="00BE539A">
              <w:rPr>
                <w:rFonts w:ascii="Trebuchet MS" w:hAnsi="Trebuchet MS"/>
                <w:i/>
                <w:color w:val="002060"/>
                <w:lang w:eastAsia="ro-RO"/>
              </w:rPr>
              <w:t>Roma</w:t>
            </w:r>
          </w:p>
          <w:p w:rsidR="00B16696" w:rsidRPr="00BE539A" w:rsidRDefault="00F92B4B" w:rsidP="00BD5FC8">
            <w:pPr>
              <w:numPr>
                <w:ilvl w:val="1"/>
                <w:numId w:val="46"/>
              </w:numPr>
              <w:jc w:val="both"/>
              <w:rPr>
                <w:rFonts w:ascii="Trebuchet MS" w:hAnsi="Trebuchet MS"/>
                <w:i/>
                <w:color w:val="002060"/>
                <w:lang w:eastAsia="ro-RO"/>
              </w:rPr>
            </w:pPr>
            <w:r w:rsidRPr="00BE539A">
              <w:rPr>
                <w:rFonts w:ascii="Trebuchet MS" w:hAnsi="Trebuchet MS"/>
                <w:i/>
                <w:color w:val="002060"/>
                <w:lang w:eastAsia="ro-RO"/>
              </w:rPr>
              <w:t>CES</w:t>
            </w:r>
          </w:p>
        </w:tc>
        <w:tc>
          <w:tcPr>
            <w:tcW w:w="6911" w:type="dxa"/>
            <w:shd w:val="clear" w:color="auto" w:fill="auto"/>
          </w:tcPr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BE539A">
              <w:rPr>
                <w:rFonts w:ascii="Trebuchet MS" w:hAnsi="Trebuchet MS" w:cs="Times New Roman"/>
                <w:color w:val="002060"/>
              </w:rPr>
              <w:lastRenderedPageBreak/>
              <w:t xml:space="preserve">Acest indicator reprezintă numărul de persoane certificate urmare a sprijinului acordat direct în cadrul Obiectivului Specific 6.7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şi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care îndeplinesc cumulativ următoarele criterii:</w:t>
            </w: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BE539A">
              <w:rPr>
                <w:rFonts w:ascii="Trebuchet MS" w:hAnsi="Trebuchet MS" w:cs="Times New Roman"/>
                <w:color w:val="002060"/>
              </w:rPr>
              <w:t>- au fost certificate în una din regiunile de dezvoltare eligibile</w:t>
            </w:r>
          </w:p>
          <w:p w:rsidR="00B16696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BE539A">
              <w:rPr>
                <w:rFonts w:ascii="Trebuchet MS" w:hAnsi="Trebuchet MS" w:cs="Times New Roman"/>
                <w:color w:val="002060"/>
              </w:rPr>
              <w:t>- sunt elevi/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cursanţi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,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studenţi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din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învăţământ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terţiar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universitar sau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învăţământul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terțiar non-universitar organizat în cadrul instituțiilor de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învăţământ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superior acreditate.</w:t>
            </w: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b/>
                <w:color w:val="00B0F0"/>
              </w:rPr>
            </w:pPr>
            <w:r w:rsidRPr="00BE539A">
              <w:rPr>
                <w:rFonts w:ascii="Trebuchet MS" w:hAnsi="Trebuchet MS" w:cs="Times New Roman"/>
                <w:b/>
                <w:color w:val="00B0F0"/>
              </w:rPr>
              <w:t>EXPLICAȚIILE TERMENILOR</w:t>
            </w: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BE539A">
              <w:rPr>
                <w:rFonts w:ascii="Trebuchet MS" w:hAnsi="Trebuchet MS" w:cs="Times New Roman"/>
                <w:color w:val="002060"/>
              </w:rPr>
              <w:lastRenderedPageBreak/>
              <w:t>”Elevul/cursantul” este persoana înregistrată în sistemul național de educație care urmează învățământul obligatoriu sau un program de formare profesională inițială.</w:t>
            </w: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BE539A">
              <w:rPr>
                <w:rFonts w:ascii="Trebuchet MS" w:hAnsi="Trebuchet MS" w:cs="Times New Roman"/>
                <w:color w:val="002060"/>
              </w:rPr>
              <w:t>Sursa: Agreată cu părțile implicate în cadrul atelierului de lucru</w:t>
            </w: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BE539A">
              <w:rPr>
                <w:rFonts w:ascii="Trebuchet MS" w:hAnsi="Trebuchet MS" w:cs="Times New Roman"/>
                <w:color w:val="002060"/>
              </w:rPr>
              <w:t xml:space="preserve">„Studentul” este persoana care participă la cursurile unei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unităţi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de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învăţământ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superior public sau privat.</w:t>
            </w: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BE539A">
              <w:rPr>
                <w:rFonts w:ascii="Trebuchet MS" w:hAnsi="Trebuchet MS" w:cs="Times New Roman"/>
                <w:color w:val="002060"/>
              </w:rPr>
              <w:t>Sursa: Adaptat după Legea educației naționale 1/2011, cu modificările și completările ulterioare</w:t>
            </w: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BE539A">
              <w:rPr>
                <w:rFonts w:ascii="Trebuchet MS" w:hAnsi="Trebuchet MS" w:cs="Times New Roman"/>
                <w:color w:val="002060"/>
              </w:rPr>
              <w:t xml:space="preserve"> „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Învăţământul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terţiar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non-universitar” cuprinde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învăţământul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postliceal și se organizează pentru calificări profesionale înscrise în Registrul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naţional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al calificărilor, stabilite de Ministerul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Educaţiei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și Cercetării Științifice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şi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aprobate prin hotărâre a Guvernului. </w:t>
            </w: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BE539A">
              <w:rPr>
                <w:rFonts w:ascii="Trebuchet MS" w:hAnsi="Trebuchet MS" w:cs="Times New Roman"/>
                <w:color w:val="002060"/>
              </w:rPr>
              <w:t xml:space="preserve">Sursa: Legea educației naționale 1/2011, cu modificările și completările ulterioare </w:t>
            </w: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BE539A">
              <w:rPr>
                <w:rFonts w:ascii="Trebuchet MS" w:hAnsi="Trebuchet MS" w:cs="Times New Roman"/>
                <w:color w:val="002060"/>
              </w:rPr>
              <w:t>„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Învăţământ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terţiar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” este organizat în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universităţi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, academii de studii, institute,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şcoli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de studii superioare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şi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altele asemenea, denumite în continuare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instituţii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de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învăţământ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superior sau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universităţi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. Misiunea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învăţământului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superior este de a genera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şi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de a transfera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cunoaştere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către societate prin: </w:t>
            </w: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BE539A">
              <w:rPr>
                <w:rFonts w:ascii="Trebuchet MS" w:hAnsi="Trebuchet MS" w:cs="Times New Roman"/>
                <w:color w:val="002060"/>
              </w:rPr>
              <w:t xml:space="preserve">a) formare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iniţială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şi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continuă la nivel universitar, în scopul dezvoltării personale, al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inserţiei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profesionale a individului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şi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a satisfacerii nevoii de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competenţă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a mediului socioeconomic; </w:t>
            </w: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BE539A">
              <w:rPr>
                <w:rFonts w:ascii="Trebuchet MS" w:hAnsi="Trebuchet MS" w:cs="Times New Roman"/>
                <w:color w:val="002060"/>
              </w:rPr>
              <w:t xml:space="preserve">b) cercetare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ştiinţifică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, dezvoltare, inovare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şi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transfer tehnologic, prin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creaţie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individuală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şi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colectivă, în domeniul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ştiinţelor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, al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ştiinţelor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inginereşti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, al artelor, al literelor, prin asigurarea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performanţelor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şi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dezvoltării fizice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şi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sportive, precum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şi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valorificarea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şi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diseminarea rezultatelor acestora. </w:t>
            </w: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BE539A">
              <w:rPr>
                <w:rFonts w:ascii="Trebuchet MS" w:hAnsi="Trebuchet MS" w:cs="Times New Roman"/>
                <w:color w:val="002060"/>
              </w:rPr>
              <w:t xml:space="preserve">Sursa: Legea educației naționale 1/2011, cu modificările și completările ulterioare </w:t>
            </w: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BE539A">
              <w:rPr>
                <w:rFonts w:ascii="Trebuchet MS" w:hAnsi="Trebuchet MS" w:cs="Times New Roman"/>
                <w:color w:val="002060"/>
              </w:rPr>
              <w:t xml:space="preserve"> „Certificarea” reprezintă procesul de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recunoaştere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şi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înregistrare oficială a realizării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şi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a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competenţei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persoanelor care au studiat </w:t>
            </w:r>
            <w:r w:rsidRPr="00BE539A">
              <w:rPr>
                <w:rFonts w:ascii="Trebuchet MS" w:hAnsi="Trebuchet MS" w:cs="Times New Roman"/>
                <w:color w:val="002060"/>
              </w:rPr>
              <w:lastRenderedPageBreak/>
              <w:t xml:space="preserve">prin furnizarea unei dovezi documentare. Conform legii educației naționale, calificările dobândite de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absolvenţii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programelor de studii din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învăţământul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superior sunt atestate prin diplome, prin certificate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şi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prin alte acte de studii eliberate numai de către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instituţiile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de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învăţământ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superior acreditate. Diplomele corespunzătoare programelor de studii universitare sunt înscrisuri oficiale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şi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nu pot fi emise decât de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instituţiile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acreditate, pentru programele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şi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formele de studii acreditate sau autorizate provizoriu. În acest din urmă caz, în cadrul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instituţiei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care emite diploma trebuie să existe o altă specializare acreditată într-un domeniu înrudit cu specializarea autorizată.</w:t>
            </w: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BE539A">
              <w:rPr>
                <w:rFonts w:ascii="Trebuchet MS" w:hAnsi="Trebuchet MS" w:cs="Times New Roman"/>
                <w:color w:val="002060"/>
              </w:rPr>
              <w:t xml:space="preserve">Sursa: Glosar de termeni tehnici folosiți în învățământul tehnic și profesional din România - http://www.tvet.ro/Anexe/x/Glossary%20Eng-Rom.pdf și Legea educației naționale 1/2011, cu modificările și completările ulterioare </w:t>
            </w: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b/>
                <w:color w:val="00B0F0"/>
              </w:rPr>
            </w:pPr>
            <w:r w:rsidRPr="00BE539A">
              <w:rPr>
                <w:rFonts w:ascii="Trebuchet MS" w:hAnsi="Trebuchet MS" w:cs="Times New Roman"/>
                <w:b/>
                <w:color w:val="00B0F0"/>
              </w:rPr>
              <w:t>DATELE VOR FI COLECTATE, MONITORIZATE ŞI RAPORTATE PENTRU URMĂTOARELE CATEGORII:</w:t>
            </w: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BE539A">
              <w:rPr>
                <w:rFonts w:ascii="Trebuchet MS" w:hAnsi="Trebuchet MS" w:cs="Times New Roman"/>
                <w:color w:val="002060"/>
              </w:rPr>
              <w:t xml:space="preserve">- Persoane care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aparţin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minorităţilor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de etnie romă: persoana care se declară ca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aparţinând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minorităţilor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de etnie romă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şi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care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îndeplineşte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cumulativ criteriile stabilite în cadrul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definiţiei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generale</w:t>
            </w: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BE539A">
              <w:rPr>
                <w:rFonts w:ascii="Trebuchet MS" w:hAnsi="Trebuchet MS" w:cs="Times New Roman"/>
                <w:color w:val="002060"/>
              </w:rPr>
              <w:t xml:space="preserve">- Persoane din zonele rurale: care locuiesc în zonele rurale (sat / comună) conform Legii 351/2001 privind aprobarea Planului de amenajare a teritoriului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naţional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-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Secţiunea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IV,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Reţeaua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de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localităţi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>, Anexa I.</w:t>
            </w: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BE539A">
              <w:rPr>
                <w:rFonts w:ascii="Trebuchet MS" w:hAnsi="Trebuchet MS" w:cs="Times New Roman"/>
                <w:color w:val="002060"/>
              </w:rPr>
              <w:t xml:space="preserve">-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Netradiţionali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: nu există o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definiţie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oficială a termenului „student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netradiţional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”,  însă,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aceştia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sunt de regulă persoane cu vârsta peste 24 de ani, lucrează cu normă întreagă, sunt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consideraţi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independenţi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financiar în sensul determinării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eligibilităţii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pentru </w:t>
            </w:r>
            <w:r w:rsidRPr="00BE539A">
              <w:rPr>
                <w:rFonts w:ascii="Trebuchet MS" w:hAnsi="Trebuchet MS" w:cs="Times New Roman"/>
                <w:color w:val="002060"/>
              </w:rPr>
              <w:lastRenderedPageBreak/>
              <w:t xml:space="preserve">ajutor financiar, sunt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părinţi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singuri, conform Centrului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Naţional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de Statistică în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Învăţământ</w:t>
            </w:r>
            <w:proofErr w:type="spellEnd"/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BE539A">
              <w:rPr>
                <w:rFonts w:ascii="Trebuchet MS" w:hAnsi="Trebuchet MS" w:cs="Times New Roman"/>
                <w:color w:val="002060"/>
              </w:rPr>
              <w:t xml:space="preserve">- CES: persoana care nu poate beneficia de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educaţie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şcolară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pusă în general la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dispoziţia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copiilor de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aceeaşi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vârstă fără sprijin suplimentar sau adaptare a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conţinutului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de studiu. Prin urmare, SEN poate acoperi o serie de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cerinţe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, inclusiv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dizabilităţi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fizice sau psihice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şi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deficienţe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cognitive sau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educaţionale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(Sursa: OECD)</w:t>
            </w:r>
          </w:p>
        </w:tc>
      </w:tr>
      <w:tr w:rsidR="00BD5FC8" w:rsidRPr="00BE539A" w:rsidTr="00412B20">
        <w:tc>
          <w:tcPr>
            <w:tcW w:w="797" w:type="dxa"/>
            <w:shd w:val="clear" w:color="auto" w:fill="auto"/>
          </w:tcPr>
          <w:p w:rsidR="00B16696" w:rsidRPr="00BE539A" w:rsidRDefault="00B16696" w:rsidP="00BD5FC8">
            <w:pPr>
              <w:jc w:val="both"/>
              <w:rPr>
                <w:rFonts w:ascii="Trebuchet MS" w:hAnsi="Trebuchet MS" w:cs="Times New Roman"/>
                <w:b/>
                <w:color w:val="002060"/>
              </w:rPr>
            </w:pPr>
            <w:r w:rsidRPr="00BE539A">
              <w:rPr>
                <w:rFonts w:ascii="Trebuchet MS" w:hAnsi="Trebuchet MS" w:cs="Times New Roman"/>
                <w:b/>
                <w:color w:val="002060"/>
              </w:rPr>
              <w:lastRenderedPageBreak/>
              <w:t>4S99</w:t>
            </w:r>
          </w:p>
        </w:tc>
        <w:tc>
          <w:tcPr>
            <w:tcW w:w="1108" w:type="dxa"/>
            <w:shd w:val="clear" w:color="auto" w:fill="auto"/>
          </w:tcPr>
          <w:p w:rsidR="00B16696" w:rsidRPr="00BE539A" w:rsidRDefault="00B16696" w:rsidP="00BD5FC8">
            <w:pPr>
              <w:jc w:val="both"/>
              <w:rPr>
                <w:rFonts w:ascii="Trebuchet MS" w:hAnsi="Trebuchet MS" w:cs="Times New Roman"/>
                <w:b/>
                <w:color w:val="002060"/>
              </w:rPr>
            </w:pPr>
            <w:r w:rsidRPr="00BE539A">
              <w:rPr>
                <w:rFonts w:ascii="Trebuchet MS" w:hAnsi="Trebuchet MS" w:cs="Times New Roman"/>
                <w:b/>
                <w:color w:val="002060"/>
              </w:rPr>
              <w:t>Rezultat</w:t>
            </w:r>
          </w:p>
        </w:tc>
        <w:tc>
          <w:tcPr>
            <w:tcW w:w="5178" w:type="dxa"/>
            <w:shd w:val="clear" w:color="auto" w:fill="auto"/>
          </w:tcPr>
          <w:p w:rsidR="00F92B4B" w:rsidRPr="00BE539A" w:rsidRDefault="00F92B4B" w:rsidP="00BD5FC8">
            <w:pPr>
              <w:ind w:right="34"/>
              <w:jc w:val="both"/>
              <w:rPr>
                <w:rFonts w:ascii="Trebuchet MS" w:eastAsia="Calibri" w:hAnsi="Trebuchet MS"/>
                <w:i/>
                <w:color w:val="002060"/>
                <w:kern w:val="2"/>
              </w:rPr>
            </w:pPr>
            <w:r w:rsidRPr="00BE539A">
              <w:rPr>
                <w:rFonts w:ascii="Trebuchet MS" w:hAnsi="Trebuchet MS" w:cs="Times New Roman"/>
                <w:b/>
                <w:color w:val="002060"/>
              </w:rPr>
              <w:t>4S99</w:t>
            </w:r>
            <w:r w:rsidRPr="00BE539A">
              <w:rPr>
                <w:rFonts w:ascii="Trebuchet MS" w:hAnsi="Trebuchet MS" w:cs="Times New Roman"/>
                <w:color w:val="002060"/>
              </w:rPr>
              <w:t xml:space="preserve"> </w:t>
            </w:r>
            <w:r w:rsidRPr="00BE539A">
              <w:rPr>
                <w:rFonts w:ascii="Trebuchet MS" w:eastAsia="Calibri" w:hAnsi="Trebuchet MS"/>
                <w:color w:val="002060"/>
                <w:kern w:val="2"/>
              </w:rPr>
              <w:t>Oferte educaționale</w:t>
            </w:r>
            <w:r w:rsidRPr="00BE539A">
              <w:rPr>
                <w:rFonts w:ascii="Trebuchet MS" w:hAnsi="Trebuchet MS"/>
                <w:color w:val="002060"/>
              </w:rPr>
              <w:t xml:space="preserve"> validate/ autorizate/ implementate</w:t>
            </w:r>
            <w:r w:rsidRPr="00BE539A">
              <w:rPr>
                <w:rFonts w:ascii="Trebuchet MS" w:eastAsia="Calibri" w:hAnsi="Trebuchet MS"/>
                <w:color w:val="002060"/>
                <w:kern w:val="2"/>
              </w:rPr>
              <w:t xml:space="preserve">, </w:t>
            </w:r>
            <w:r w:rsidRPr="00BE539A">
              <w:rPr>
                <w:rFonts w:ascii="Trebuchet MS" w:eastAsia="Calibri" w:hAnsi="Trebuchet MS"/>
                <w:i/>
                <w:color w:val="002060"/>
                <w:kern w:val="2"/>
              </w:rPr>
              <w:t>din care:</w:t>
            </w:r>
          </w:p>
          <w:p w:rsidR="00BD5FC8" w:rsidRPr="00BE539A" w:rsidRDefault="00BD5FC8" w:rsidP="00BD5FC8">
            <w:pPr>
              <w:ind w:right="34"/>
              <w:jc w:val="both"/>
              <w:rPr>
                <w:rFonts w:ascii="Trebuchet MS" w:eastAsia="Calibri" w:hAnsi="Trebuchet MS"/>
                <w:i/>
                <w:color w:val="002060"/>
                <w:kern w:val="2"/>
              </w:rPr>
            </w:pPr>
          </w:p>
          <w:p w:rsidR="00F92B4B" w:rsidRPr="00BE539A" w:rsidRDefault="00F92B4B" w:rsidP="00BD5FC8">
            <w:pPr>
              <w:pStyle w:val="Listparagraf"/>
              <w:widowControl w:val="0"/>
              <w:numPr>
                <w:ilvl w:val="0"/>
                <w:numId w:val="49"/>
              </w:numPr>
              <w:contextualSpacing w:val="0"/>
              <w:jc w:val="both"/>
              <w:rPr>
                <w:rFonts w:ascii="Trebuchet MS" w:hAnsi="Trebuchet MS" w:cs="Calibri"/>
                <w:i/>
                <w:color w:val="002060"/>
              </w:rPr>
            </w:pPr>
            <w:proofErr w:type="spellStart"/>
            <w:r w:rsidRPr="00BE539A">
              <w:rPr>
                <w:rFonts w:ascii="Trebuchet MS" w:hAnsi="Trebuchet MS" w:cs="Calibri"/>
                <w:i/>
                <w:color w:val="002060"/>
              </w:rPr>
              <w:t>învăţământul</w:t>
            </w:r>
            <w:proofErr w:type="spellEnd"/>
            <w:r w:rsidRPr="00BE539A">
              <w:rPr>
                <w:rFonts w:ascii="Trebuchet MS" w:hAnsi="Trebuchet MS" w:cs="Calibri"/>
                <w:i/>
                <w:color w:val="002060"/>
              </w:rPr>
              <w:t xml:space="preserve"> </w:t>
            </w:r>
            <w:r w:rsidRPr="00BE539A">
              <w:rPr>
                <w:rFonts w:ascii="Trebuchet MS" w:hAnsi="Trebuchet MS"/>
                <w:i/>
                <w:color w:val="002060"/>
              </w:rPr>
              <w:t xml:space="preserve">terțiar </w:t>
            </w:r>
            <w:r w:rsidRPr="00BE539A">
              <w:rPr>
                <w:rFonts w:ascii="Trebuchet MS" w:hAnsi="Trebuchet MS" w:cs="Calibri"/>
                <w:i/>
                <w:color w:val="002060"/>
              </w:rPr>
              <w:t xml:space="preserve">universitar </w:t>
            </w:r>
          </w:p>
          <w:p w:rsidR="00B16696" w:rsidRPr="00BE539A" w:rsidRDefault="00F92B4B" w:rsidP="00BD5FC8">
            <w:pPr>
              <w:pStyle w:val="Listparagraf"/>
              <w:widowControl w:val="0"/>
              <w:numPr>
                <w:ilvl w:val="0"/>
                <w:numId w:val="49"/>
              </w:numPr>
              <w:contextualSpacing w:val="0"/>
              <w:jc w:val="both"/>
              <w:rPr>
                <w:rFonts w:ascii="Trebuchet MS" w:hAnsi="Trebuchet MS" w:cs="Calibri"/>
                <w:i/>
                <w:color w:val="002060"/>
              </w:rPr>
            </w:pPr>
            <w:proofErr w:type="spellStart"/>
            <w:r w:rsidRPr="00BE539A">
              <w:rPr>
                <w:rFonts w:ascii="Trebuchet MS" w:hAnsi="Trebuchet MS" w:cs="Calibri"/>
                <w:i/>
                <w:color w:val="002060"/>
              </w:rPr>
              <w:t>învăţământul</w:t>
            </w:r>
            <w:proofErr w:type="spellEnd"/>
            <w:r w:rsidRPr="00BE539A">
              <w:rPr>
                <w:rFonts w:ascii="Trebuchet MS" w:hAnsi="Trebuchet MS" w:cs="Calibri"/>
                <w:i/>
                <w:color w:val="002060"/>
              </w:rPr>
              <w:t xml:space="preserve"> </w:t>
            </w:r>
            <w:r w:rsidRPr="00BE539A">
              <w:rPr>
                <w:rFonts w:ascii="Trebuchet MS" w:hAnsi="Trebuchet MS"/>
                <w:i/>
                <w:color w:val="002060"/>
              </w:rPr>
              <w:t xml:space="preserve">terțiar </w:t>
            </w:r>
            <w:r w:rsidRPr="00BE539A">
              <w:rPr>
                <w:rFonts w:ascii="Trebuchet MS" w:hAnsi="Trebuchet MS" w:cs="Calibri"/>
                <w:i/>
                <w:color w:val="002060"/>
              </w:rPr>
              <w:t xml:space="preserve">non-universitar tehnic organizat în cadrul instituțiilor de  </w:t>
            </w:r>
            <w:proofErr w:type="spellStart"/>
            <w:r w:rsidRPr="00BE539A">
              <w:rPr>
                <w:rFonts w:ascii="Trebuchet MS" w:hAnsi="Trebuchet MS" w:cs="Calibri"/>
                <w:i/>
                <w:color w:val="002060"/>
              </w:rPr>
              <w:t>învăţământ</w:t>
            </w:r>
            <w:proofErr w:type="spellEnd"/>
            <w:r w:rsidRPr="00BE539A">
              <w:rPr>
                <w:rFonts w:ascii="Trebuchet MS" w:hAnsi="Trebuchet MS" w:cs="Calibri"/>
                <w:i/>
                <w:color w:val="002060"/>
              </w:rPr>
              <w:t xml:space="preserve"> superior acreditate</w:t>
            </w:r>
          </w:p>
        </w:tc>
        <w:tc>
          <w:tcPr>
            <w:tcW w:w="6911" w:type="dxa"/>
            <w:shd w:val="clear" w:color="auto" w:fill="auto"/>
          </w:tcPr>
          <w:p w:rsidR="00B16696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BE539A">
              <w:rPr>
                <w:rFonts w:ascii="Trebuchet MS" w:hAnsi="Trebuchet MS" w:cs="Times New Roman"/>
                <w:color w:val="002060"/>
              </w:rPr>
              <w:t xml:space="preserve">Acest indicator reprezintă numărul de oferte educaționale cu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conţinut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inovator validate/autorizate/implementate la nivelul învățământului terțiar universitar și non-universitar tehnic organizat în cadrul instituțiilor de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învăţământ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superior acreditate, în cadrul Obiectivului Specific 6.10 pentru regiunile de dezvoltare eligibile.</w:t>
            </w: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b/>
                <w:color w:val="00B0F0"/>
              </w:rPr>
            </w:pPr>
            <w:r w:rsidRPr="00BE539A">
              <w:rPr>
                <w:rFonts w:ascii="Trebuchet MS" w:hAnsi="Trebuchet MS" w:cs="Times New Roman"/>
                <w:b/>
                <w:color w:val="00B0F0"/>
              </w:rPr>
              <w:t>EXPLICAȚIILE TERMENILOR</w:t>
            </w: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BE539A">
              <w:rPr>
                <w:rFonts w:ascii="Trebuchet MS" w:hAnsi="Trebuchet MS" w:cs="Times New Roman"/>
                <w:color w:val="002060"/>
              </w:rPr>
              <w:t xml:space="preserve">„Validarea” reprezintă procesul prin care se verifică dacă standardele preliminare satisfac criteriile unei calificări, incluzând calitatea proiectului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şi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satisfacerea nevoilor tuturor factorilor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interesaţi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>.</w:t>
            </w: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BE539A">
              <w:rPr>
                <w:rFonts w:ascii="Trebuchet MS" w:hAnsi="Trebuchet MS" w:cs="Times New Roman"/>
                <w:color w:val="002060"/>
              </w:rPr>
              <w:t>Sursa: Glosar de termeni tehnici folosiți în învățământul tehnic și profesional din România - http://www.tvet.ro/Anexe/x/Glossary%20Eng-Rom.pdf</w:t>
            </w: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BE539A">
              <w:rPr>
                <w:rFonts w:ascii="Trebuchet MS" w:hAnsi="Trebuchet MS" w:cs="Times New Roman"/>
                <w:color w:val="002060"/>
              </w:rPr>
              <w:t xml:space="preserve">„Ofertele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educaţionale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” sunt concordante cu profilul calificării definit în Cadrul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naţional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al calificărilor. Curriculumul unui program de studii universitare se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stabileşte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astfel încât să maximizeze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şansele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obţinerii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calificării dorite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şi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se aprobă de către senatul universitar.</w:t>
            </w: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BE539A">
              <w:rPr>
                <w:rFonts w:ascii="Trebuchet MS" w:hAnsi="Trebuchet MS" w:cs="Times New Roman"/>
                <w:color w:val="002060"/>
              </w:rPr>
              <w:t xml:space="preserve">Sursa: Legea educației naționale 1/2011, cu modificările și completările ulterioare </w:t>
            </w: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b/>
                <w:color w:val="00B0F0"/>
              </w:rPr>
            </w:pPr>
            <w:r w:rsidRPr="00BE539A">
              <w:rPr>
                <w:rFonts w:ascii="Trebuchet MS" w:hAnsi="Trebuchet MS" w:cs="Times New Roman"/>
                <w:b/>
                <w:color w:val="00B0F0"/>
              </w:rPr>
              <w:t>DATELE VOR FI COLECTATE, MONITORIZATE ŞI RAPORTATE PENTRU URMĂTOARELE CATEGORII:</w:t>
            </w: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BE539A">
              <w:rPr>
                <w:rFonts w:ascii="Trebuchet MS" w:hAnsi="Trebuchet MS" w:cs="Times New Roman"/>
                <w:color w:val="002060"/>
              </w:rPr>
              <w:lastRenderedPageBreak/>
              <w:t xml:space="preserve">- Oferte educaționale validate/autorizate/implementate pentru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învăţământul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terţiar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universitar</w:t>
            </w: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</w:p>
          <w:p w:rsidR="00A1679D" w:rsidRPr="00BE539A" w:rsidRDefault="00A1679D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BE539A">
              <w:rPr>
                <w:rFonts w:ascii="Trebuchet MS" w:hAnsi="Trebuchet MS" w:cs="Times New Roman"/>
                <w:color w:val="002060"/>
              </w:rPr>
              <w:t xml:space="preserve">- Oferte educaționale validate/autorizate/implementate pentru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învăţământul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terțiar non-universitar tehnic organizat în cadrul instituțiilor de 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învăţământ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superior acreditate</w:t>
            </w:r>
          </w:p>
        </w:tc>
      </w:tr>
      <w:tr w:rsidR="00BD5FC8" w:rsidRPr="00BE539A" w:rsidTr="00412B20">
        <w:tc>
          <w:tcPr>
            <w:tcW w:w="797" w:type="dxa"/>
            <w:shd w:val="clear" w:color="auto" w:fill="auto"/>
          </w:tcPr>
          <w:p w:rsidR="00B16696" w:rsidRPr="00BE539A" w:rsidRDefault="00B16696" w:rsidP="00BD5FC8">
            <w:pPr>
              <w:jc w:val="both"/>
              <w:rPr>
                <w:rFonts w:ascii="Trebuchet MS" w:hAnsi="Trebuchet MS" w:cs="Times New Roman"/>
                <w:b/>
                <w:color w:val="002060"/>
              </w:rPr>
            </w:pPr>
            <w:r w:rsidRPr="00BE539A">
              <w:rPr>
                <w:rFonts w:ascii="Trebuchet MS" w:hAnsi="Trebuchet MS" w:cs="Times New Roman"/>
                <w:b/>
                <w:color w:val="002060"/>
              </w:rPr>
              <w:lastRenderedPageBreak/>
              <w:t>4S98</w:t>
            </w:r>
          </w:p>
        </w:tc>
        <w:tc>
          <w:tcPr>
            <w:tcW w:w="1108" w:type="dxa"/>
            <w:shd w:val="clear" w:color="auto" w:fill="auto"/>
          </w:tcPr>
          <w:p w:rsidR="00B16696" w:rsidRPr="00BE539A" w:rsidRDefault="00B16696" w:rsidP="00BD5FC8">
            <w:pPr>
              <w:jc w:val="both"/>
              <w:rPr>
                <w:rFonts w:ascii="Trebuchet MS" w:hAnsi="Trebuchet MS" w:cs="Times New Roman"/>
                <w:b/>
                <w:color w:val="002060"/>
              </w:rPr>
            </w:pPr>
            <w:r w:rsidRPr="00BE539A">
              <w:rPr>
                <w:rFonts w:ascii="Trebuchet MS" w:hAnsi="Trebuchet MS" w:cs="Times New Roman"/>
                <w:b/>
                <w:color w:val="002060"/>
              </w:rPr>
              <w:t>Rezultat</w:t>
            </w:r>
          </w:p>
        </w:tc>
        <w:tc>
          <w:tcPr>
            <w:tcW w:w="5178" w:type="dxa"/>
            <w:shd w:val="clear" w:color="auto" w:fill="auto"/>
          </w:tcPr>
          <w:p w:rsidR="00F92B4B" w:rsidRPr="00BE539A" w:rsidRDefault="00F92B4B" w:rsidP="00BD5FC8">
            <w:pPr>
              <w:jc w:val="both"/>
              <w:rPr>
                <w:rFonts w:ascii="Trebuchet MS" w:hAnsi="Trebuchet MS"/>
                <w:i/>
                <w:color w:val="002060"/>
                <w:kern w:val="2"/>
              </w:rPr>
            </w:pPr>
            <w:r w:rsidRPr="00BE539A">
              <w:rPr>
                <w:rFonts w:ascii="Trebuchet MS" w:hAnsi="Trebuchet MS" w:cs="Times New Roman"/>
                <w:b/>
                <w:color w:val="002060"/>
              </w:rPr>
              <w:t>4S98</w:t>
            </w:r>
            <w:r w:rsidRPr="00BE539A">
              <w:rPr>
                <w:rFonts w:ascii="Trebuchet MS" w:hAnsi="Trebuchet MS" w:cs="Times New Roman"/>
                <w:color w:val="002060"/>
              </w:rPr>
              <w:t xml:space="preserve"> </w:t>
            </w:r>
            <w:r w:rsidRPr="00BE539A">
              <w:rPr>
                <w:rFonts w:ascii="Trebuchet MS" w:hAnsi="Trebuchet MS"/>
                <w:color w:val="002060"/>
                <w:kern w:val="2"/>
              </w:rPr>
              <w:t xml:space="preserve">Personal didactic certificat urmare a sprijinului primit, </w:t>
            </w:r>
            <w:r w:rsidRPr="00BE539A">
              <w:rPr>
                <w:rFonts w:ascii="Trebuchet MS" w:hAnsi="Trebuchet MS"/>
                <w:i/>
                <w:color w:val="002060"/>
                <w:kern w:val="2"/>
              </w:rPr>
              <w:t>din care :</w:t>
            </w:r>
          </w:p>
          <w:p w:rsidR="00BD5FC8" w:rsidRPr="00BE539A" w:rsidRDefault="00BD5FC8" w:rsidP="00BD5FC8">
            <w:pPr>
              <w:jc w:val="both"/>
              <w:rPr>
                <w:rFonts w:ascii="Trebuchet MS" w:hAnsi="Trebuchet MS"/>
                <w:i/>
                <w:color w:val="002060"/>
                <w:kern w:val="2"/>
              </w:rPr>
            </w:pPr>
          </w:p>
          <w:p w:rsidR="00BD5FC8" w:rsidRPr="00BE539A" w:rsidRDefault="00BD5FC8" w:rsidP="00BD5FC8">
            <w:pPr>
              <w:jc w:val="both"/>
              <w:rPr>
                <w:rFonts w:ascii="Trebuchet MS" w:hAnsi="Trebuchet MS"/>
                <w:color w:val="002060"/>
                <w:kern w:val="2"/>
              </w:rPr>
            </w:pPr>
          </w:p>
          <w:p w:rsidR="00F92B4B" w:rsidRPr="00BE539A" w:rsidRDefault="00F92B4B" w:rsidP="00BD5FC8">
            <w:pPr>
              <w:pStyle w:val="Listparagraf"/>
              <w:numPr>
                <w:ilvl w:val="0"/>
                <w:numId w:val="50"/>
              </w:numPr>
              <w:ind w:left="458"/>
              <w:contextualSpacing w:val="0"/>
              <w:rPr>
                <w:rFonts w:ascii="Trebuchet MS" w:hAnsi="Trebuchet MS" w:cs="Calibri"/>
                <w:i/>
                <w:color w:val="002060"/>
              </w:rPr>
            </w:pPr>
            <w:r w:rsidRPr="00BE539A">
              <w:rPr>
                <w:rFonts w:ascii="Trebuchet MS" w:hAnsi="Trebuchet MS" w:cs="Calibri"/>
                <w:i/>
                <w:color w:val="002060"/>
              </w:rPr>
              <w:t>din învățământul</w:t>
            </w:r>
            <w:r w:rsidRPr="00BE539A">
              <w:rPr>
                <w:rFonts w:ascii="Trebuchet MS" w:hAnsi="Trebuchet MS" w:cs="Calibri"/>
                <w:bCs/>
                <w:i/>
                <w:iCs/>
                <w:color w:val="002060"/>
              </w:rPr>
              <w:t xml:space="preserve"> </w:t>
            </w:r>
            <w:r w:rsidRPr="00BE539A">
              <w:rPr>
                <w:rFonts w:ascii="Trebuchet MS" w:hAnsi="Trebuchet MS" w:cs="Calibri"/>
                <w:i/>
                <w:color w:val="002060"/>
              </w:rPr>
              <w:t>terțiar universitar</w:t>
            </w:r>
          </w:p>
          <w:p w:rsidR="00B16696" w:rsidRPr="00BE539A" w:rsidRDefault="00F92B4B" w:rsidP="00BD5FC8">
            <w:pPr>
              <w:pStyle w:val="Listparagraf"/>
              <w:numPr>
                <w:ilvl w:val="0"/>
                <w:numId w:val="50"/>
              </w:numPr>
              <w:ind w:left="458"/>
              <w:contextualSpacing w:val="0"/>
              <w:rPr>
                <w:rFonts w:ascii="Trebuchet MS" w:hAnsi="Trebuchet MS" w:cs="Calibri"/>
                <w:i/>
                <w:color w:val="002060"/>
              </w:rPr>
            </w:pPr>
            <w:r w:rsidRPr="00BE539A">
              <w:rPr>
                <w:rFonts w:ascii="Trebuchet MS" w:hAnsi="Trebuchet MS" w:cs="Calibri"/>
                <w:i/>
                <w:color w:val="002060"/>
              </w:rPr>
              <w:t xml:space="preserve">non-universitar organizat în cadrul instituțiilor de </w:t>
            </w:r>
            <w:proofErr w:type="spellStart"/>
            <w:r w:rsidRPr="00BE539A">
              <w:rPr>
                <w:rFonts w:ascii="Trebuchet MS" w:hAnsi="Trebuchet MS" w:cs="Calibri"/>
                <w:i/>
                <w:color w:val="002060"/>
              </w:rPr>
              <w:t>învăţământ</w:t>
            </w:r>
            <w:proofErr w:type="spellEnd"/>
            <w:r w:rsidRPr="00BE539A">
              <w:rPr>
                <w:rFonts w:ascii="Trebuchet MS" w:hAnsi="Trebuchet MS" w:cs="Calibri"/>
                <w:i/>
                <w:color w:val="002060"/>
              </w:rPr>
              <w:t xml:space="preserve"> superior acreditate</w:t>
            </w:r>
          </w:p>
        </w:tc>
        <w:tc>
          <w:tcPr>
            <w:tcW w:w="6911" w:type="dxa"/>
            <w:shd w:val="clear" w:color="auto" w:fill="auto"/>
          </w:tcPr>
          <w:p w:rsidR="00DF2FC8" w:rsidRPr="00BE539A" w:rsidRDefault="00DF2FC8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BE539A">
              <w:rPr>
                <w:rFonts w:ascii="Trebuchet MS" w:hAnsi="Trebuchet MS" w:cs="Times New Roman"/>
                <w:color w:val="002060"/>
              </w:rPr>
              <w:t xml:space="preserve">Acest indicator reprezintă numărul de persoane certificate ca urmare a sprijinului primit direct în cadrul Obiectivului Specific 6.9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şi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care, la data intrării în operațiunile FSE, îndeplinesc cumulativ următoarele criterii:</w:t>
            </w:r>
          </w:p>
          <w:p w:rsidR="00DF2FC8" w:rsidRPr="00BE539A" w:rsidRDefault="00DF2FC8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BE539A">
              <w:rPr>
                <w:rFonts w:ascii="Trebuchet MS" w:hAnsi="Trebuchet MS" w:cs="Times New Roman"/>
                <w:color w:val="002060"/>
              </w:rPr>
              <w:t>- activează în una din regiunile de dezvoltare eligibile</w:t>
            </w:r>
          </w:p>
          <w:p w:rsidR="00DF2FC8" w:rsidRPr="00BE539A" w:rsidRDefault="00DF2FC8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BE539A">
              <w:rPr>
                <w:rFonts w:ascii="Trebuchet MS" w:hAnsi="Trebuchet MS" w:cs="Times New Roman"/>
                <w:color w:val="002060"/>
              </w:rPr>
              <w:t xml:space="preserve">- sunt personal didactic din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învăţământul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din învățământul terțiar universitar și non-universitar organizat în cadrul instituțiilor de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învăţământ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superior acreditate</w:t>
            </w:r>
          </w:p>
          <w:p w:rsidR="00B16696" w:rsidRPr="00BE539A" w:rsidRDefault="00DF2FC8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BE539A">
              <w:rPr>
                <w:rFonts w:ascii="Trebuchet MS" w:hAnsi="Trebuchet MS" w:cs="Times New Roman"/>
                <w:color w:val="002060"/>
              </w:rPr>
              <w:t xml:space="preserve">- beneficiază de programe de formare/ schimb de bune practici în ceea ce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priveşte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conţinutul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educaţional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inovator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şi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resursele de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învăţare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moderne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şi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flexibile</w:t>
            </w:r>
          </w:p>
          <w:p w:rsidR="00DF2FC8" w:rsidRPr="00BE539A" w:rsidRDefault="00DF2FC8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</w:p>
          <w:p w:rsidR="00DF2FC8" w:rsidRPr="00BE539A" w:rsidRDefault="00DF2FC8" w:rsidP="00BD5FC8">
            <w:pPr>
              <w:jc w:val="both"/>
              <w:rPr>
                <w:rFonts w:ascii="Trebuchet MS" w:hAnsi="Trebuchet MS" w:cs="Times New Roman"/>
                <w:b/>
                <w:color w:val="00B0F0"/>
              </w:rPr>
            </w:pPr>
            <w:r w:rsidRPr="00BE539A">
              <w:rPr>
                <w:rFonts w:ascii="Trebuchet MS" w:hAnsi="Trebuchet MS" w:cs="Times New Roman"/>
                <w:b/>
                <w:color w:val="00B0F0"/>
              </w:rPr>
              <w:t>EXPLICAȚIILE TERMENILOR</w:t>
            </w:r>
          </w:p>
          <w:p w:rsidR="00DF2FC8" w:rsidRPr="00BE539A" w:rsidRDefault="00DF2FC8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</w:p>
          <w:p w:rsidR="00DF2FC8" w:rsidRPr="00BE539A" w:rsidRDefault="00DF2FC8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BE539A">
              <w:rPr>
                <w:rFonts w:ascii="Trebuchet MS" w:hAnsi="Trebuchet MS" w:cs="Times New Roman"/>
                <w:color w:val="002060"/>
              </w:rPr>
              <w:t xml:space="preserve">”Personalul didactic” cuprinde persoanele din sistemul de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învăţământ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responsabile cu instruirea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şi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educaţia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. Din categoria personalului didactic pot face parte persoanele care îndeplinesc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condiţiile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de studii prevăzute de lege, care au capacitatea de exercitare deplină a drepturilor, o conduită morală conformă deontologiei profesionale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şi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sunt apte din punct de vedere medical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şi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psihologic pentru îndeplinirea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funcţiei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>.</w:t>
            </w:r>
          </w:p>
          <w:p w:rsidR="00DF2FC8" w:rsidRPr="00BE539A" w:rsidRDefault="00DF2FC8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BE539A">
              <w:rPr>
                <w:rFonts w:ascii="Trebuchet MS" w:hAnsi="Trebuchet MS" w:cs="Times New Roman"/>
                <w:color w:val="002060"/>
              </w:rPr>
              <w:t>Sursa: Legea educației naționale 1/2011, cu modificările și completările ulterioare</w:t>
            </w:r>
          </w:p>
          <w:p w:rsidR="00DF2FC8" w:rsidRPr="00BE539A" w:rsidRDefault="00DF2FC8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</w:p>
          <w:p w:rsidR="00DF2FC8" w:rsidRPr="00BE539A" w:rsidRDefault="00DF2FC8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BE539A">
              <w:rPr>
                <w:rFonts w:ascii="Trebuchet MS" w:hAnsi="Trebuchet MS" w:cs="Times New Roman"/>
                <w:color w:val="002060"/>
              </w:rPr>
              <w:t xml:space="preserve">„Certificarea” reprezintă procesul de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recunoaştere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şi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înregistrare oficială a realizării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şi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a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competenţei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persoanelor care au studiat prin furnizarea unei dovezi documentare. În acest caz acordarea certificatului de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competenţă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se bazează pe evaluarea a ceea ce candidatul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ştie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să facă în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condiţii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reale de muncă.</w:t>
            </w:r>
          </w:p>
          <w:p w:rsidR="00DF2FC8" w:rsidRPr="00BE539A" w:rsidRDefault="00DF2FC8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BE539A">
              <w:rPr>
                <w:rFonts w:ascii="Trebuchet MS" w:hAnsi="Trebuchet MS" w:cs="Times New Roman"/>
                <w:color w:val="002060"/>
              </w:rPr>
              <w:lastRenderedPageBreak/>
              <w:t xml:space="preserve">Sursa: Glosar de termeni tehnici folosiți în învățământul tehnic și profesional din România - http://www.tvet.ro/Anexe/x/Glossary%20Eng-Rom.pdf si Metodologia privind formarea continuă a personalului din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învăţământul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preuniversitar din 07.10.2011, cu modificările și completările ulterioare</w:t>
            </w:r>
          </w:p>
          <w:p w:rsidR="00DF2FC8" w:rsidRPr="00BE539A" w:rsidRDefault="00DF2FC8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</w:p>
          <w:p w:rsidR="00DF2FC8" w:rsidRPr="00BE539A" w:rsidRDefault="00DF2FC8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BE539A">
              <w:rPr>
                <w:rFonts w:ascii="Trebuchet MS" w:hAnsi="Trebuchet MS" w:cs="Times New Roman"/>
                <w:color w:val="002060"/>
              </w:rPr>
              <w:t>”Flexibilitate” reprezintă capacitatea sistemului de predare și învățare și a evaluării de a răspunde schimbărilor intervenite în cerințele impuse muncitorilor în sectoarele de angajare existente și de a satisface nevoile unor noi sectoare de angajare; de asemenea capacitatea de a satisface diferitele nevoi și stiluri de învățare ale elevilor.</w:t>
            </w:r>
          </w:p>
          <w:p w:rsidR="00DF2FC8" w:rsidRPr="00BE539A" w:rsidRDefault="00DF2FC8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BE539A">
              <w:rPr>
                <w:rFonts w:ascii="Trebuchet MS" w:hAnsi="Trebuchet MS" w:cs="Times New Roman"/>
                <w:color w:val="002060"/>
              </w:rPr>
              <w:t>Sursa: Glosar de termeni tehnici folosiți în învățământul tehnic și profesional din România - http://www.tvet.ro/Anexe/x/Glossary%20Eng-Rom.pdf</w:t>
            </w:r>
          </w:p>
          <w:p w:rsidR="00DF2FC8" w:rsidRPr="00BE539A" w:rsidRDefault="00DF2FC8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BE539A">
              <w:rPr>
                <w:rFonts w:ascii="Trebuchet MS" w:hAnsi="Trebuchet MS" w:cs="Times New Roman"/>
                <w:color w:val="002060"/>
              </w:rPr>
              <w:t xml:space="preserve">„Data intrării în operațiunile FSE” reprezintă „data la care persoana a beneficiat prima dată de sprijinul oferit prin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operaţiune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”. </w:t>
            </w:r>
          </w:p>
          <w:p w:rsidR="00DF2FC8" w:rsidRPr="00BE539A" w:rsidRDefault="00DF2FC8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BE539A">
              <w:rPr>
                <w:rFonts w:ascii="Trebuchet MS" w:hAnsi="Trebuchet MS" w:cs="Times New Roman"/>
                <w:color w:val="002060"/>
              </w:rPr>
              <w:t xml:space="preserve">Sursa: Anexa D – Orientare practică privind colectarea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şi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validarea datelor din orientările Comisiei Europene</w:t>
            </w:r>
          </w:p>
          <w:p w:rsidR="00DF2FC8" w:rsidRPr="00BE539A" w:rsidRDefault="00DF2FC8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BE539A">
              <w:rPr>
                <w:rFonts w:ascii="Trebuchet MS" w:hAnsi="Trebuchet MS" w:cs="Times New Roman"/>
                <w:color w:val="002060"/>
              </w:rPr>
              <w:t>”Operațiune” înseamnă un proiect, un contract, o acțiune sau un grup de proiecte selectate de autoritățile de management ale programelor în cauză sau sub responsabilitatea acestora, care contribuie la realizarea obiectivelor unei priorități sau unor priorități aferente; în contextul instrumentelor financiare, o operațiune este constituită de contribuțiile financiare dintr-un program la instrumentele financiare și la sprijinul financiar ulterior oferit de respectivele instrumente financiare.</w:t>
            </w:r>
          </w:p>
          <w:p w:rsidR="00DF2FC8" w:rsidRPr="00BE539A" w:rsidRDefault="00DF2FC8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BE539A">
              <w:rPr>
                <w:rFonts w:ascii="Trebuchet MS" w:hAnsi="Trebuchet MS" w:cs="Times New Roman"/>
                <w:color w:val="002060"/>
              </w:rPr>
              <w:t>Sursa: Regulament (UE) Nr. 1303/2013 al Parlamentului European și al Consiliului din 17 decembrie 2013 de stabilire a unor dispoziții comune</w:t>
            </w:r>
          </w:p>
          <w:p w:rsidR="00DF2FC8" w:rsidRPr="00BE539A" w:rsidRDefault="00DF2FC8" w:rsidP="00BD5FC8">
            <w:pPr>
              <w:jc w:val="both"/>
              <w:rPr>
                <w:rFonts w:ascii="Trebuchet MS" w:hAnsi="Trebuchet MS" w:cs="Times New Roman"/>
                <w:b/>
                <w:color w:val="00B0F0"/>
              </w:rPr>
            </w:pPr>
          </w:p>
          <w:p w:rsidR="00DF2FC8" w:rsidRPr="00BE539A" w:rsidRDefault="00DF2FC8" w:rsidP="00BD5FC8">
            <w:pPr>
              <w:jc w:val="both"/>
              <w:rPr>
                <w:rFonts w:ascii="Trebuchet MS" w:hAnsi="Trebuchet MS" w:cs="Times New Roman"/>
                <w:b/>
                <w:color w:val="00B0F0"/>
              </w:rPr>
            </w:pPr>
            <w:r w:rsidRPr="00BE539A">
              <w:rPr>
                <w:rFonts w:ascii="Trebuchet MS" w:hAnsi="Trebuchet MS" w:cs="Times New Roman"/>
                <w:b/>
                <w:color w:val="00B0F0"/>
              </w:rPr>
              <w:t>DATELE VOR FI COLECTATE, MONITORIZATE ŞI RAPORTATE PENTRU URMĂTOARELE CATEGORII:</w:t>
            </w:r>
          </w:p>
          <w:p w:rsidR="00DF2FC8" w:rsidRPr="00BE539A" w:rsidRDefault="00DF2FC8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BE539A">
              <w:rPr>
                <w:rFonts w:ascii="Trebuchet MS" w:hAnsi="Trebuchet MS" w:cs="Times New Roman"/>
                <w:color w:val="002060"/>
              </w:rPr>
              <w:t xml:space="preserve">- Personal didactic din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învăţământul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terţiar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universitar</w:t>
            </w:r>
          </w:p>
          <w:p w:rsidR="00DF2FC8" w:rsidRPr="00BE539A" w:rsidRDefault="00DF2FC8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BE539A">
              <w:rPr>
                <w:rFonts w:ascii="Trebuchet MS" w:hAnsi="Trebuchet MS" w:cs="Times New Roman"/>
                <w:color w:val="002060"/>
              </w:rPr>
              <w:lastRenderedPageBreak/>
              <w:t xml:space="preserve">- Personal didactic din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învăţământul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terţiar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non-universitar organizat în cadrul instituțiilor de </w:t>
            </w:r>
            <w:proofErr w:type="spellStart"/>
            <w:r w:rsidRPr="00BE539A">
              <w:rPr>
                <w:rFonts w:ascii="Trebuchet MS" w:hAnsi="Trebuchet MS" w:cs="Times New Roman"/>
                <w:color w:val="002060"/>
              </w:rPr>
              <w:t>învăţământ</w:t>
            </w:r>
            <w:proofErr w:type="spellEnd"/>
            <w:r w:rsidRPr="00BE539A">
              <w:rPr>
                <w:rFonts w:ascii="Trebuchet MS" w:hAnsi="Trebuchet MS" w:cs="Times New Roman"/>
                <w:color w:val="002060"/>
              </w:rPr>
              <w:t xml:space="preserve"> superior acreditate</w:t>
            </w:r>
          </w:p>
        </w:tc>
      </w:tr>
    </w:tbl>
    <w:p w:rsidR="00230DB2" w:rsidRPr="00BE539A" w:rsidRDefault="00230DB2" w:rsidP="00BD5FC8">
      <w:pPr>
        <w:spacing w:after="0" w:line="240" w:lineRule="auto"/>
        <w:jc w:val="both"/>
        <w:rPr>
          <w:rFonts w:ascii="Trebuchet MS" w:hAnsi="Trebuchet MS" w:cs="Times New Roman"/>
          <w:color w:val="002060"/>
        </w:rPr>
      </w:pPr>
    </w:p>
    <w:p w:rsidR="00046A51" w:rsidRPr="00BE539A" w:rsidRDefault="00046A51" w:rsidP="00BD5FC8">
      <w:pPr>
        <w:tabs>
          <w:tab w:val="left" w:pos="7950"/>
        </w:tabs>
        <w:spacing w:after="0" w:line="240" w:lineRule="auto"/>
        <w:rPr>
          <w:rFonts w:ascii="Trebuchet MS" w:hAnsi="Trebuchet MS" w:cs="Times New Roman"/>
          <w:color w:val="002060"/>
        </w:rPr>
      </w:pPr>
    </w:p>
    <w:sectPr w:rsidR="00046A51" w:rsidRPr="00BE539A" w:rsidSect="00412B20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43AC" w:rsidRDefault="007343AC" w:rsidP="00321234">
      <w:pPr>
        <w:spacing w:after="0" w:line="240" w:lineRule="auto"/>
      </w:pPr>
      <w:r>
        <w:separator/>
      </w:r>
    </w:p>
  </w:endnote>
  <w:endnote w:type="continuationSeparator" w:id="0">
    <w:p w:rsidR="007343AC" w:rsidRDefault="007343AC" w:rsidP="003212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F Square Sans Pro Mediu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27699844"/>
      <w:docPartObj>
        <w:docPartGallery w:val="Page Numbers (Bottom of Page)"/>
        <w:docPartUnique/>
      </w:docPartObj>
    </w:sdtPr>
    <w:sdtEndPr>
      <w:rPr>
        <w:b/>
        <w:sz w:val="16"/>
        <w:szCs w:val="16"/>
      </w:rPr>
    </w:sdtEndPr>
    <w:sdtContent>
      <w:p w:rsidR="00F860C5" w:rsidRPr="00FC5554" w:rsidRDefault="00F860C5">
        <w:pPr>
          <w:pStyle w:val="Subsol"/>
          <w:jc w:val="right"/>
          <w:rPr>
            <w:b/>
            <w:sz w:val="16"/>
            <w:szCs w:val="16"/>
          </w:rPr>
        </w:pPr>
        <w:r w:rsidRPr="00FC5554">
          <w:rPr>
            <w:b/>
            <w:sz w:val="16"/>
            <w:szCs w:val="16"/>
          </w:rPr>
          <w:fldChar w:fldCharType="begin"/>
        </w:r>
        <w:r w:rsidRPr="00FC5554">
          <w:rPr>
            <w:b/>
            <w:sz w:val="16"/>
            <w:szCs w:val="16"/>
          </w:rPr>
          <w:instrText>PAGE   \* MERGEFORMAT</w:instrText>
        </w:r>
        <w:r w:rsidRPr="00FC5554">
          <w:rPr>
            <w:b/>
            <w:sz w:val="16"/>
            <w:szCs w:val="16"/>
          </w:rPr>
          <w:fldChar w:fldCharType="separate"/>
        </w:r>
        <w:r w:rsidR="00BE539A">
          <w:rPr>
            <w:b/>
            <w:noProof/>
            <w:sz w:val="16"/>
            <w:szCs w:val="16"/>
          </w:rPr>
          <w:t>12</w:t>
        </w:r>
        <w:r w:rsidRPr="00FC5554">
          <w:rPr>
            <w:b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43AC" w:rsidRDefault="007343AC" w:rsidP="00321234">
      <w:pPr>
        <w:spacing w:after="0" w:line="240" w:lineRule="auto"/>
      </w:pPr>
      <w:r>
        <w:separator/>
      </w:r>
    </w:p>
  </w:footnote>
  <w:footnote w:type="continuationSeparator" w:id="0">
    <w:p w:rsidR="007343AC" w:rsidRDefault="007343AC" w:rsidP="003212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1D71"/>
      </v:shape>
    </w:pict>
  </w:numPicBullet>
  <w:abstractNum w:abstractNumId="0">
    <w:nsid w:val="00000013"/>
    <w:multiLevelType w:val="multilevel"/>
    <w:tmpl w:val="00000013"/>
    <w:name w:val="WWNum22"/>
    <w:lvl w:ilvl="0">
      <w:start w:val="1"/>
      <w:numFmt w:val="bullet"/>
      <w:lvlText w:val=""/>
      <w:lvlJc w:val="left"/>
      <w:pPr>
        <w:tabs>
          <w:tab w:val="num" w:pos="-360"/>
        </w:tabs>
        <w:ind w:left="360" w:hanging="360"/>
      </w:pPr>
      <w:rPr>
        <w:rFonts w:ascii="Wingdings 3" w:hAnsi="Wingdings 3"/>
        <w:color w:val="FFC000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/>
      </w:rPr>
    </w:lvl>
  </w:abstractNum>
  <w:abstractNum w:abstractNumId="1">
    <w:nsid w:val="02DD7735"/>
    <w:multiLevelType w:val="hybridMultilevel"/>
    <w:tmpl w:val="FDAA0482"/>
    <w:lvl w:ilvl="0" w:tplc="146014B0">
      <w:start w:val="1"/>
      <w:numFmt w:val="bullet"/>
      <w:lvlText w:val=""/>
      <w:lvlJc w:val="left"/>
      <w:pPr>
        <w:ind w:left="74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2">
    <w:nsid w:val="04D34AF0"/>
    <w:multiLevelType w:val="hybridMultilevel"/>
    <w:tmpl w:val="4C886E0C"/>
    <w:lvl w:ilvl="0" w:tplc="146014B0">
      <w:start w:val="1"/>
      <w:numFmt w:val="bullet"/>
      <w:lvlText w:val=""/>
      <w:lvlJc w:val="left"/>
      <w:pPr>
        <w:ind w:left="802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abstractNum w:abstractNumId="3">
    <w:nsid w:val="060761A9"/>
    <w:multiLevelType w:val="hybridMultilevel"/>
    <w:tmpl w:val="DC926D16"/>
    <w:lvl w:ilvl="0" w:tplc="146014B0">
      <w:start w:val="1"/>
      <w:numFmt w:val="bullet"/>
      <w:lvlText w:val=""/>
      <w:lvlJc w:val="left"/>
      <w:pPr>
        <w:ind w:left="74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4">
    <w:nsid w:val="0CC5020A"/>
    <w:multiLevelType w:val="hybridMultilevel"/>
    <w:tmpl w:val="CA163FCA"/>
    <w:lvl w:ilvl="0" w:tplc="146014B0">
      <w:start w:val="1"/>
      <w:numFmt w:val="bullet"/>
      <w:lvlText w:val=""/>
      <w:lvlJc w:val="left"/>
      <w:pPr>
        <w:ind w:left="802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abstractNum w:abstractNumId="5">
    <w:nsid w:val="0D065C1B"/>
    <w:multiLevelType w:val="hybridMultilevel"/>
    <w:tmpl w:val="953236FA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BB78CD"/>
    <w:multiLevelType w:val="hybridMultilevel"/>
    <w:tmpl w:val="241EF1A4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60F6F7B"/>
    <w:multiLevelType w:val="hybridMultilevel"/>
    <w:tmpl w:val="21BA4B36"/>
    <w:lvl w:ilvl="0" w:tplc="146014B0">
      <w:start w:val="1"/>
      <w:numFmt w:val="bullet"/>
      <w:lvlText w:val=""/>
      <w:lvlJc w:val="left"/>
      <w:pPr>
        <w:ind w:left="802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abstractNum w:abstractNumId="8">
    <w:nsid w:val="183E3DBE"/>
    <w:multiLevelType w:val="hybridMultilevel"/>
    <w:tmpl w:val="AD7E5B3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784B97"/>
    <w:multiLevelType w:val="hybridMultilevel"/>
    <w:tmpl w:val="6570CED0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491F83"/>
    <w:multiLevelType w:val="hybridMultilevel"/>
    <w:tmpl w:val="3176FBE0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33B57EB"/>
    <w:multiLevelType w:val="hybridMultilevel"/>
    <w:tmpl w:val="222C4316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D602FA"/>
    <w:multiLevelType w:val="hybridMultilevel"/>
    <w:tmpl w:val="D326FA2A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8021AE2"/>
    <w:multiLevelType w:val="hybridMultilevel"/>
    <w:tmpl w:val="F672322E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EA4C43"/>
    <w:multiLevelType w:val="hybridMultilevel"/>
    <w:tmpl w:val="D21C16DE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7D22EC"/>
    <w:multiLevelType w:val="hybridMultilevel"/>
    <w:tmpl w:val="F6E2F2E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5B356E"/>
    <w:multiLevelType w:val="hybridMultilevel"/>
    <w:tmpl w:val="C20A72A4"/>
    <w:lvl w:ilvl="0" w:tplc="146014B0">
      <w:start w:val="1"/>
      <w:numFmt w:val="bullet"/>
      <w:lvlText w:val=""/>
      <w:lvlJc w:val="left"/>
      <w:pPr>
        <w:ind w:left="74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7">
    <w:nsid w:val="364B1814"/>
    <w:multiLevelType w:val="hybridMultilevel"/>
    <w:tmpl w:val="C750FEAA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9B05D32"/>
    <w:multiLevelType w:val="hybridMultilevel"/>
    <w:tmpl w:val="3F98386A"/>
    <w:lvl w:ilvl="0" w:tplc="146014B0">
      <w:start w:val="1"/>
      <w:numFmt w:val="bullet"/>
      <w:lvlText w:val=""/>
      <w:lvlJc w:val="left"/>
      <w:pPr>
        <w:ind w:left="74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9">
    <w:nsid w:val="3AEB1002"/>
    <w:multiLevelType w:val="hybridMultilevel"/>
    <w:tmpl w:val="B016D266"/>
    <w:lvl w:ilvl="0" w:tplc="146014B0">
      <w:start w:val="1"/>
      <w:numFmt w:val="bullet"/>
      <w:lvlText w:val=""/>
      <w:lvlJc w:val="left"/>
      <w:pPr>
        <w:ind w:left="802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abstractNum w:abstractNumId="20">
    <w:nsid w:val="3D482D97"/>
    <w:multiLevelType w:val="hybridMultilevel"/>
    <w:tmpl w:val="582023E4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A062D3"/>
    <w:multiLevelType w:val="hybridMultilevel"/>
    <w:tmpl w:val="2A266DB2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741A22"/>
    <w:multiLevelType w:val="hybridMultilevel"/>
    <w:tmpl w:val="6CD6A5EA"/>
    <w:lvl w:ilvl="0" w:tplc="146014B0">
      <w:start w:val="1"/>
      <w:numFmt w:val="bullet"/>
      <w:lvlText w:val=""/>
      <w:lvlJc w:val="left"/>
      <w:pPr>
        <w:ind w:left="802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abstractNum w:abstractNumId="23">
    <w:nsid w:val="441B0FF1"/>
    <w:multiLevelType w:val="hybridMultilevel"/>
    <w:tmpl w:val="94F06818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4680A9A"/>
    <w:multiLevelType w:val="hybridMultilevel"/>
    <w:tmpl w:val="B660F0F0"/>
    <w:lvl w:ilvl="0" w:tplc="146014B0">
      <w:start w:val="1"/>
      <w:numFmt w:val="bullet"/>
      <w:lvlText w:val=""/>
      <w:lvlJc w:val="left"/>
      <w:pPr>
        <w:ind w:left="765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6630542"/>
    <w:multiLevelType w:val="hybridMultilevel"/>
    <w:tmpl w:val="CB02C096"/>
    <w:lvl w:ilvl="0" w:tplc="146014B0">
      <w:start w:val="1"/>
      <w:numFmt w:val="bullet"/>
      <w:lvlText w:val=""/>
      <w:lvlJc w:val="left"/>
      <w:pPr>
        <w:ind w:left="74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26">
    <w:nsid w:val="492B29AC"/>
    <w:multiLevelType w:val="hybridMultilevel"/>
    <w:tmpl w:val="C0B6BD8C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C952BE2"/>
    <w:multiLevelType w:val="hybridMultilevel"/>
    <w:tmpl w:val="5AC2175A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D0B5FB9"/>
    <w:multiLevelType w:val="hybridMultilevel"/>
    <w:tmpl w:val="1CC88D32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DD65D96"/>
    <w:multiLevelType w:val="hybridMultilevel"/>
    <w:tmpl w:val="28C8F40E"/>
    <w:lvl w:ilvl="0" w:tplc="146014B0">
      <w:start w:val="1"/>
      <w:numFmt w:val="bullet"/>
      <w:lvlText w:val=""/>
      <w:lvlJc w:val="left"/>
      <w:pPr>
        <w:ind w:left="802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abstractNum w:abstractNumId="30">
    <w:nsid w:val="4ECF2FC8"/>
    <w:multiLevelType w:val="hybridMultilevel"/>
    <w:tmpl w:val="A63E0A82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FBD4138"/>
    <w:multiLevelType w:val="hybridMultilevel"/>
    <w:tmpl w:val="7B38B3BA"/>
    <w:lvl w:ilvl="0" w:tplc="146014B0">
      <w:start w:val="1"/>
      <w:numFmt w:val="bullet"/>
      <w:lvlText w:val=""/>
      <w:lvlJc w:val="left"/>
      <w:pPr>
        <w:ind w:left="66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32">
    <w:nsid w:val="53244B56"/>
    <w:multiLevelType w:val="hybridMultilevel"/>
    <w:tmpl w:val="DB527D10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8127255"/>
    <w:multiLevelType w:val="hybridMultilevel"/>
    <w:tmpl w:val="CCD8F730"/>
    <w:lvl w:ilvl="0" w:tplc="04090001">
      <w:start w:val="1"/>
      <w:numFmt w:val="bullet"/>
      <w:lvlText w:val=""/>
      <w:lvlJc w:val="left"/>
      <w:pPr>
        <w:ind w:left="8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abstractNum w:abstractNumId="34">
    <w:nsid w:val="590154BA"/>
    <w:multiLevelType w:val="hybridMultilevel"/>
    <w:tmpl w:val="6DF832B6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9D17C39"/>
    <w:multiLevelType w:val="hybridMultilevel"/>
    <w:tmpl w:val="D47652E6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A5F3CE7"/>
    <w:multiLevelType w:val="hybridMultilevel"/>
    <w:tmpl w:val="44B64F9C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C492911"/>
    <w:multiLevelType w:val="hybridMultilevel"/>
    <w:tmpl w:val="3F004212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5CA86AE0"/>
    <w:multiLevelType w:val="hybridMultilevel"/>
    <w:tmpl w:val="CE38C8C2"/>
    <w:lvl w:ilvl="0" w:tplc="040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39">
    <w:nsid w:val="5CAA2405"/>
    <w:multiLevelType w:val="hybridMultilevel"/>
    <w:tmpl w:val="07525246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E2B7100"/>
    <w:multiLevelType w:val="hybridMultilevel"/>
    <w:tmpl w:val="C640193C"/>
    <w:lvl w:ilvl="0" w:tplc="0418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color w:val="FFC000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60E73E87"/>
    <w:multiLevelType w:val="hybridMultilevel"/>
    <w:tmpl w:val="E92A81BC"/>
    <w:lvl w:ilvl="0" w:tplc="146014B0">
      <w:start w:val="1"/>
      <w:numFmt w:val="bullet"/>
      <w:lvlText w:val=""/>
      <w:lvlJc w:val="left"/>
      <w:pPr>
        <w:ind w:left="74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42">
    <w:nsid w:val="635A3AAC"/>
    <w:multiLevelType w:val="hybridMultilevel"/>
    <w:tmpl w:val="8A00C6C6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3E05BFA"/>
    <w:multiLevelType w:val="hybridMultilevel"/>
    <w:tmpl w:val="919463EC"/>
    <w:lvl w:ilvl="0" w:tplc="146014B0">
      <w:start w:val="1"/>
      <w:numFmt w:val="bullet"/>
      <w:lvlText w:val=""/>
      <w:lvlJc w:val="left"/>
      <w:pPr>
        <w:ind w:left="74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44">
    <w:nsid w:val="64CF2256"/>
    <w:multiLevelType w:val="hybridMultilevel"/>
    <w:tmpl w:val="0B26F302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5D56DEA"/>
    <w:multiLevelType w:val="hybridMultilevel"/>
    <w:tmpl w:val="05B2D276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729F17EE"/>
    <w:multiLevelType w:val="hybridMultilevel"/>
    <w:tmpl w:val="76F0762C"/>
    <w:lvl w:ilvl="0" w:tplc="04090001">
      <w:start w:val="1"/>
      <w:numFmt w:val="bullet"/>
      <w:lvlText w:val=""/>
      <w:lvlJc w:val="left"/>
      <w:pPr>
        <w:ind w:left="8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abstractNum w:abstractNumId="47">
    <w:nsid w:val="77CB022F"/>
    <w:multiLevelType w:val="hybridMultilevel"/>
    <w:tmpl w:val="E5AED59E"/>
    <w:lvl w:ilvl="0" w:tplc="146014B0">
      <w:start w:val="1"/>
      <w:numFmt w:val="bullet"/>
      <w:lvlText w:val=""/>
      <w:lvlJc w:val="left"/>
      <w:pPr>
        <w:ind w:left="802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abstractNum w:abstractNumId="48">
    <w:nsid w:val="77E606B3"/>
    <w:multiLevelType w:val="hybridMultilevel"/>
    <w:tmpl w:val="5B16D450"/>
    <w:lvl w:ilvl="0" w:tplc="041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FFC00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DBD0413"/>
    <w:multiLevelType w:val="hybridMultilevel"/>
    <w:tmpl w:val="16004684"/>
    <w:lvl w:ilvl="0" w:tplc="04090001">
      <w:start w:val="1"/>
      <w:numFmt w:val="bullet"/>
      <w:lvlText w:val=""/>
      <w:lvlJc w:val="left"/>
      <w:pPr>
        <w:ind w:left="8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17"/>
  </w:num>
  <w:num w:numId="3">
    <w:abstractNumId w:val="45"/>
  </w:num>
  <w:num w:numId="4">
    <w:abstractNumId w:val="12"/>
  </w:num>
  <w:num w:numId="5">
    <w:abstractNumId w:val="6"/>
  </w:num>
  <w:num w:numId="6">
    <w:abstractNumId w:val="0"/>
  </w:num>
  <w:num w:numId="7">
    <w:abstractNumId w:val="26"/>
  </w:num>
  <w:num w:numId="8">
    <w:abstractNumId w:val="24"/>
  </w:num>
  <w:num w:numId="9">
    <w:abstractNumId w:val="44"/>
  </w:num>
  <w:num w:numId="10">
    <w:abstractNumId w:val="34"/>
  </w:num>
  <w:num w:numId="11">
    <w:abstractNumId w:val="30"/>
  </w:num>
  <w:num w:numId="12">
    <w:abstractNumId w:val="31"/>
  </w:num>
  <w:num w:numId="13">
    <w:abstractNumId w:val="15"/>
  </w:num>
  <w:num w:numId="14">
    <w:abstractNumId w:val="14"/>
  </w:num>
  <w:num w:numId="15">
    <w:abstractNumId w:val="16"/>
  </w:num>
  <w:num w:numId="16">
    <w:abstractNumId w:val="4"/>
  </w:num>
  <w:num w:numId="17">
    <w:abstractNumId w:val="11"/>
  </w:num>
  <w:num w:numId="18">
    <w:abstractNumId w:val="47"/>
  </w:num>
  <w:num w:numId="19">
    <w:abstractNumId w:val="33"/>
  </w:num>
  <w:num w:numId="20">
    <w:abstractNumId w:val="2"/>
  </w:num>
  <w:num w:numId="21">
    <w:abstractNumId w:val="41"/>
  </w:num>
  <w:num w:numId="22">
    <w:abstractNumId w:val="7"/>
  </w:num>
  <w:num w:numId="23">
    <w:abstractNumId w:val="23"/>
  </w:num>
  <w:num w:numId="24">
    <w:abstractNumId w:val="29"/>
  </w:num>
  <w:num w:numId="25">
    <w:abstractNumId w:val="49"/>
  </w:num>
  <w:num w:numId="26">
    <w:abstractNumId w:val="3"/>
  </w:num>
  <w:num w:numId="27">
    <w:abstractNumId w:val="25"/>
  </w:num>
  <w:num w:numId="28">
    <w:abstractNumId w:val="46"/>
  </w:num>
  <w:num w:numId="29">
    <w:abstractNumId w:val="18"/>
  </w:num>
  <w:num w:numId="30">
    <w:abstractNumId w:val="1"/>
  </w:num>
  <w:num w:numId="31">
    <w:abstractNumId w:val="38"/>
  </w:num>
  <w:num w:numId="32">
    <w:abstractNumId w:val="43"/>
  </w:num>
  <w:num w:numId="33">
    <w:abstractNumId w:val="27"/>
  </w:num>
  <w:num w:numId="34">
    <w:abstractNumId w:val="36"/>
  </w:num>
  <w:num w:numId="35">
    <w:abstractNumId w:val="28"/>
  </w:num>
  <w:num w:numId="36">
    <w:abstractNumId w:val="20"/>
  </w:num>
  <w:num w:numId="37">
    <w:abstractNumId w:val="32"/>
  </w:num>
  <w:num w:numId="38">
    <w:abstractNumId w:val="22"/>
  </w:num>
  <w:num w:numId="39">
    <w:abstractNumId w:val="9"/>
  </w:num>
  <w:num w:numId="40">
    <w:abstractNumId w:val="19"/>
  </w:num>
  <w:num w:numId="41">
    <w:abstractNumId w:val="35"/>
  </w:num>
  <w:num w:numId="42">
    <w:abstractNumId w:val="5"/>
  </w:num>
  <w:num w:numId="43">
    <w:abstractNumId w:val="39"/>
  </w:num>
  <w:num w:numId="44">
    <w:abstractNumId w:val="13"/>
  </w:num>
  <w:num w:numId="45">
    <w:abstractNumId w:val="40"/>
  </w:num>
  <w:num w:numId="46">
    <w:abstractNumId w:val="10"/>
  </w:num>
  <w:num w:numId="47">
    <w:abstractNumId w:val="21"/>
  </w:num>
  <w:num w:numId="48">
    <w:abstractNumId w:val="48"/>
  </w:num>
  <w:num w:numId="49">
    <w:abstractNumId w:val="42"/>
  </w:num>
  <w:num w:numId="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A51"/>
    <w:rsid w:val="00000117"/>
    <w:rsid w:val="000241B2"/>
    <w:rsid w:val="00037FA4"/>
    <w:rsid w:val="00042603"/>
    <w:rsid w:val="00046A51"/>
    <w:rsid w:val="000504AC"/>
    <w:rsid w:val="0005210D"/>
    <w:rsid w:val="00057836"/>
    <w:rsid w:val="00060F74"/>
    <w:rsid w:val="00076143"/>
    <w:rsid w:val="000A046E"/>
    <w:rsid w:val="000C02E2"/>
    <w:rsid w:val="000C43A9"/>
    <w:rsid w:val="000D2CA5"/>
    <w:rsid w:val="000F079B"/>
    <w:rsid w:val="000F21C8"/>
    <w:rsid w:val="001005BA"/>
    <w:rsid w:val="001115B4"/>
    <w:rsid w:val="0011343A"/>
    <w:rsid w:val="00126277"/>
    <w:rsid w:val="00131225"/>
    <w:rsid w:val="00134D20"/>
    <w:rsid w:val="00157B25"/>
    <w:rsid w:val="00160079"/>
    <w:rsid w:val="00170087"/>
    <w:rsid w:val="001821B4"/>
    <w:rsid w:val="001858BE"/>
    <w:rsid w:val="001972AC"/>
    <w:rsid w:val="001A3B84"/>
    <w:rsid w:val="001B088E"/>
    <w:rsid w:val="001B6D11"/>
    <w:rsid w:val="00201563"/>
    <w:rsid w:val="00201824"/>
    <w:rsid w:val="00230DB2"/>
    <w:rsid w:val="0023134A"/>
    <w:rsid w:val="00236734"/>
    <w:rsid w:val="002532C9"/>
    <w:rsid w:val="002616A7"/>
    <w:rsid w:val="00297157"/>
    <w:rsid w:val="002A63C3"/>
    <w:rsid w:val="002C2DAE"/>
    <w:rsid w:val="002C3357"/>
    <w:rsid w:val="002D26D6"/>
    <w:rsid w:val="002D3618"/>
    <w:rsid w:val="002E5906"/>
    <w:rsid w:val="002E7BDF"/>
    <w:rsid w:val="00321234"/>
    <w:rsid w:val="00330E58"/>
    <w:rsid w:val="003618E8"/>
    <w:rsid w:val="00362407"/>
    <w:rsid w:val="00374AA3"/>
    <w:rsid w:val="00377C1C"/>
    <w:rsid w:val="00397819"/>
    <w:rsid w:val="003B3CE1"/>
    <w:rsid w:val="003B664B"/>
    <w:rsid w:val="003B7D5F"/>
    <w:rsid w:val="003D4CD8"/>
    <w:rsid w:val="003D6F7A"/>
    <w:rsid w:val="003F77F1"/>
    <w:rsid w:val="004072E3"/>
    <w:rsid w:val="00412B20"/>
    <w:rsid w:val="00414BA1"/>
    <w:rsid w:val="004371A5"/>
    <w:rsid w:val="00437A26"/>
    <w:rsid w:val="00455D07"/>
    <w:rsid w:val="00460CE5"/>
    <w:rsid w:val="00486ECB"/>
    <w:rsid w:val="0049752A"/>
    <w:rsid w:val="004A7389"/>
    <w:rsid w:val="004C511A"/>
    <w:rsid w:val="004D1A76"/>
    <w:rsid w:val="004D29AE"/>
    <w:rsid w:val="005070C6"/>
    <w:rsid w:val="005104B9"/>
    <w:rsid w:val="005167C9"/>
    <w:rsid w:val="00536A30"/>
    <w:rsid w:val="00560427"/>
    <w:rsid w:val="00563534"/>
    <w:rsid w:val="0057480C"/>
    <w:rsid w:val="00581991"/>
    <w:rsid w:val="00585DEC"/>
    <w:rsid w:val="005979F7"/>
    <w:rsid w:val="005A01EC"/>
    <w:rsid w:val="005C65C7"/>
    <w:rsid w:val="005D1224"/>
    <w:rsid w:val="005D1BB2"/>
    <w:rsid w:val="005E628B"/>
    <w:rsid w:val="005F2822"/>
    <w:rsid w:val="00620E85"/>
    <w:rsid w:val="0064620D"/>
    <w:rsid w:val="00695171"/>
    <w:rsid w:val="006A4BCC"/>
    <w:rsid w:val="006C699B"/>
    <w:rsid w:val="006C7854"/>
    <w:rsid w:val="006C7970"/>
    <w:rsid w:val="006D3494"/>
    <w:rsid w:val="006D3D98"/>
    <w:rsid w:val="006E05C7"/>
    <w:rsid w:val="00701288"/>
    <w:rsid w:val="00707A74"/>
    <w:rsid w:val="007343AC"/>
    <w:rsid w:val="00746BEA"/>
    <w:rsid w:val="007679DF"/>
    <w:rsid w:val="00773142"/>
    <w:rsid w:val="00780260"/>
    <w:rsid w:val="007A6806"/>
    <w:rsid w:val="007B7495"/>
    <w:rsid w:val="007C04D0"/>
    <w:rsid w:val="008233FB"/>
    <w:rsid w:val="008252D4"/>
    <w:rsid w:val="008350C0"/>
    <w:rsid w:val="00854121"/>
    <w:rsid w:val="00854898"/>
    <w:rsid w:val="00860BF5"/>
    <w:rsid w:val="00862843"/>
    <w:rsid w:val="0087640C"/>
    <w:rsid w:val="00876A67"/>
    <w:rsid w:val="00892008"/>
    <w:rsid w:val="00894898"/>
    <w:rsid w:val="008A2CDD"/>
    <w:rsid w:val="008B312A"/>
    <w:rsid w:val="008B7E5B"/>
    <w:rsid w:val="008C274B"/>
    <w:rsid w:val="008C4C3D"/>
    <w:rsid w:val="008C6918"/>
    <w:rsid w:val="008D1CAB"/>
    <w:rsid w:val="008D759E"/>
    <w:rsid w:val="008E20F2"/>
    <w:rsid w:val="008E46F1"/>
    <w:rsid w:val="008F1A39"/>
    <w:rsid w:val="008F27F9"/>
    <w:rsid w:val="008F4AD9"/>
    <w:rsid w:val="009208F8"/>
    <w:rsid w:val="00921CF4"/>
    <w:rsid w:val="00923077"/>
    <w:rsid w:val="00925473"/>
    <w:rsid w:val="0094093A"/>
    <w:rsid w:val="00960CEE"/>
    <w:rsid w:val="009940BE"/>
    <w:rsid w:val="009A204F"/>
    <w:rsid w:val="009A2571"/>
    <w:rsid w:val="009A6243"/>
    <w:rsid w:val="00A02414"/>
    <w:rsid w:val="00A1679D"/>
    <w:rsid w:val="00A21359"/>
    <w:rsid w:val="00A26E07"/>
    <w:rsid w:val="00A311DD"/>
    <w:rsid w:val="00A31973"/>
    <w:rsid w:val="00A4365C"/>
    <w:rsid w:val="00A54295"/>
    <w:rsid w:val="00A820DB"/>
    <w:rsid w:val="00AA1824"/>
    <w:rsid w:val="00AA19E4"/>
    <w:rsid w:val="00AC3A2C"/>
    <w:rsid w:val="00AE3D62"/>
    <w:rsid w:val="00B1423B"/>
    <w:rsid w:val="00B16696"/>
    <w:rsid w:val="00B170D3"/>
    <w:rsid w:val="00B251B4"/>
    <w:rsid w:val="00B71BF3"/>
    <w:rsid w:val="00B76A8B"/>
    <w:rsid w:val="00B77D0F"/>
    <w:rsid w:val="00B82F81"/>
    <w:rsid w:val="00B94DC6"/>
    <w:rsid w:val="00BA362B"/>
    <w:rsid w:val="00BA52E2"/>
    <w:rsid w:val="00BC48C0"/>
    <w:rsid w:val="00BC4D19"/>
    <w:rsid w:val="00BD02D7"/>
    <w:rsid w:val="00BD5FC8"/>
    <w:rsid w:val="00BE1256"/>
    <w:rsid w:val="00BE539A"/>
    <w:rsid w:val="00BE7363"/>
    <w:rsid w:val="00C0192C"/>
    <w:rsid w:val="00C053AF"/>
    <w:rsid w:val="00C10518"/>
    <w:rsid w:val="00C1055A"/>
    <w:rsid w:val="00C1492E"/>
    <w:rsid w:val="00C14AF9"/>
    <w:rsid w:val="00C255A0"/>
    <w:rsid w:val="00C30B3E"/>
    <w:rsid w:val="00C4722E"/>
    <w:rsid w:val="00C57764"/>
    <w:rsid w:val="00C771FF"/>
    <w:rsid w:val="00C809C4"/>
    <w:rsid w:val="00CA3CC4"/>
    <w:rsid w:val="00CD5DBD"/>
    <w:rsid w:val="00CD6BEA"/>
    <w:rsid w:val="00CE3C1A"/>
    <w:rsid w:val="00CE4E2D"/>
    <w:rsid w:val="00CE6F37"/>
    <w:rsid w:val="00D3150D"/>
    <w:rsid w:val="00D60850"/>
    <w:rsid w:val="00D64836"/>
    <w:rsid w:val="00D71EDD"/>
    <w:rsid w:val="00DA4B4C"/>
    <w:rsid w:val="00DB6EEE"/>
    <w:rsid w:val="00DC1D80"/>
    <w:rsid w:val="00DE6B5C"/>
    <w:rsid w:val="00DF2FC8"/>
    <w:rsid w:val="00E02972"/>
    <w:rsid w:val="00E0599B"/>
    <w:rsid w:val="00E079E9"/>
    <w:rsid w:val="00E2107C"/>
    <w:rsid w:val="00E3192D"/>
    <w:rsid w:val="00E3368B"/>
    <w:rsid w:val="00E41EB8"/>
    <w:rsid w:val="00E45EC3"/>
    <w:rsid w:val="00E460E7"/>
    <w:rsid w:val="00E6419E"/>
    <w:rsid w:val="00E733A7"/>
    <w:rsid w:val="00E86C95"/>
    <w:rsid w:val="00E9491B"/>
    <w:rsid w:val="00EE02B5"/>
    <w:rsid w:val="00EE1A64"/>
    <w:rsid w:val="00EE395F"/>
    <w:rsid w:val="00EF0F27"/>
    <w:rsid w:val="00EF7B48"/>
    <w:rsid w:val="00F40C2A"/>
    <w:rsid w:val="00F4151F"/>
    <w:rsid w:val="00F41BA5"/>
    <w:rsid w:val="00F41E95"/>
    <w:rsid w:val="00F51876"/>
    <w:rsid w:val="00F60382"/>
    <w:rsid w:val="00F64771"/>
    <w:rsid w:val="00F860C5"/>
    <w:rsid w:val="00F863C8"/>
    <w:rsid w:val="00F92B4B"/>
    <w:rsid w:val="00F92FDC"/>
    <w:rsid w:val="00FA2FE6"/>
    <w:rsid w:val="00FB7B4A"/>
    <w:rsid w:val="00FC21CE"/>
    <w:rsid w:val="00FC5554"/>
    <w:rsid w:val="00FD443F"/>
    <w:rsid w:val="00FD67F4"/>
    <w:rsid w:val="00FE4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BAE53DF-56C3-4C83-AA7A-FEFAE9069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640C"/>
  </w:style>
  <w:style w:type="paragraph" w:styleId="Titlu1">
    <w:name w:val="heading 1"/>
    <w:basedOn w:val="Normal"/>
    <w:next w:val="Normal"/>
    <w:link w:val="Titlu1Caracter"/>
    <w:uiPriority w:val="9"/>
    <w:qFormat/>
    <w:rsid w:val="00330E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Robust">
    <w:name w:val="Strong"/>
    <w:basedOn w:val="Fontdeparagrafimplicit"/>
    <w:uiPriority w:val="22"/>
    <w:qFormat/>
    <w:rsid w:val="0087640C"/>
    <w:rPr>
      <w:b/>
      <w:bCs/>
    </w:rPr>
  </w:style>
  <w:style w:type="character" w:styleId="Accentuat">
    <w:name w:val="Emphasis"/>
    <w:basedOn w:val="Fontdeparagrafimplicit"/>
    <w:uiPriority w:val="20"/>
    <w:qFormat/>
    <w:rsid w:val="0087640C"/>
    <w:rPr>
      <w:i/>
      <w:iCs/>
    </w:rPr>
  </w:style>
  <w:style w:type="paragraph" w:styleId="Listparagraf">
    <w:name w:val="List Paragraph"/>
    <w:aliases w:val="Normal bullet 2,List Paragraph1,body 2,List Paragraph11,List Paragraph111,Antes de enumeración,Listă colorată - Accentuare 11,Bullet,Citation List,Outlines a.b.c.,Akapit z listą BS,List_Paragraph,Multilevel para_II,Odstavec_muj"/>
    <w:basedOn w:val="Normal"/>
    <w:link w:val="ListparagrafCaracter"/>
    <w:uiPriority w:val="34"/>
    <w:qFormat/>
    <w:rsid w:val="0087640C"/>
    <w:pPr>
      <w:ind w:left="720"/>
      <w:contextualSpacing/>
    </w:pPr>
    <w:rPr>
      <w:rFonts w:cs="Times New Roman"/>
    </w:rPr>
  </w:style>
  <w:style w:type="table" w:styleId="Tabelgril">
    <w:name w:val="Table Grid"/>
    <w:basedOn w:val="TabelNormal"/>
    <w:uiPriority w:val="59"/>
    <w:rsid w:val="00046A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nBalon">
    <w:name w:val="Balloon Text"/>
    <w:basedOn w:val="Normal"/>
    <w:link w:val="TextnBalonCaracter"/>
    <w:uiPriority w:val="99"/>
    <w:semiHidden/>
    <w:unhideWhenUsed/>
    <w:rsid w:val="00F92F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92FDC"/>
    <w:rPr>
      <w:rFonts w:ascii="Tahoma" w:hAnsi="Tahoma" w:cs="Tahoma"/>
      <w:sz w:val="16"/>
      <w:szCs w:val="16"/>
    </w:rPr>
  </w:style>
  <w:style w:type="paragraph" w:styleId="Antet">
    <w:name w:val="header"/>
    <w:basedOn w:val="Normal"/>
    <w:link w:val="AntetCaracter"/>
    <w:uiPriority w:val="99"/>
    <w:unhideWhenUsed/>
    <w:rsid w:val="00321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321234"/>
  </w:style>
  <w:style w:type="paragraph" w:styleId="Subsol">
    <w:name w:val="footer"/>
    <w:basedOn w:val="Normal"/>
    <w:link w:val="SubsolCaracter"/>
    <w:uiPriority w:val="99"/>
    <w:unhideWhenUsed/>
    <w:rsid w:val="00321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321234"/>
  </w:style>
  <w:style w:type="character" w:customStyle="1" w:styleId="ListparagrafCaracter">
    <w:name w:val="Listă paragraf Caracter"/>
    <w:aliases w:val="Normal bullet 2 Caracter,List Paragraph1 Caracter,body 2 Caracter,List Paragraph11 Caracter,List Paragraph111 Caracter,Antes de enumeración Caracter,Listă colorată - Accentuare 11 Caracter,Bullet Caracter,Citation List Caracter"/>
    <w:link w:val="Listparagraf"/>
    <w:uiPriority w:val="1"/>
    <w:rsid w:val="005A01EC"/>
    <w:rPr>
      <w:rFonts w:cs="Times New Roman"/>
    </w:rPr>
  </w:style>
  <w:style w:type="character" w:styleId="Hyperlink">
    <w:name w:val="Hyperlink"/>
    <w:uiPriority w:val="99"/>
    <w:rsid w:val="008350C0"/>
    <w:rPr>
      <w:color w:val="0563C1"/>
      <w:u w:val="single"/>
    </w:rPr>
  </w:style>
  <w:style w:type="paragraph" w:styleId="Textnotdesubsol">
    <w:name w:val="footnote text"/>
    <w:aliases w:val="Footnote Text Char Char,Fußnote,single space,FOOTNOTES,fn,Podrozdział,Footnote,fn Char Char Char,fn Char Char,fn Char,Fußnote Char Char Char,Fußnote Char,Fußnote Char Char Char Char,stile 1,Footnote1,ft,Footnote2,Footnote3,Footnote4"/>
    <w:basedOn w:val="Normal"/>
    <w:link w:val="TextnotdesubsolCaracter"/>
    <w:rsid w:val="008350C0"/>
    <w:pPr>
      <w:suppressLineNumbers/>
      <w:suppressAutoHyphens/>
      <w:spacing w:after="0" w:line="100" w:lineRule="atLeast"/>
      <w:ind w:left="283" w:hanging="283"/>
    </w:pPr>
    <w:rPr>
      <w:rFonts w:ascii="PF Square Sans Pro Medium" w:eastAsia="Times New Roman" w:hAnsi="PF Square Sans Pro Medium" w:cs="PF Square Sans Pro Medium"/>
      <w:color w:val="000000"/>
      <w:sz w:val="20"/>
      <w:szCs w:val="20"/>
      <w:lang w:eastAsia="ar-SA"/>
    </w:rPr>
  </w:style>
  <w:style w:type="character" w:customStyle="1" w:styleId="TextnotdesubsolCaracter">
    <w:name w:val="Text notă de subsol Caracter"/>
    <w:aliases w:val="Footnote Text Char Char Caracter,Fußnote Caracter,single space Caracter,FOOTNOTES Caracter,fn Caracter,Podrozdział Caracter,Footnote Caracter,fn Char Char Char Caracter,fn Char Char Caracter,fn Char Caracter,stile 1 Caracter"/>
    <w:basedOn w:val="Fontdeparagrafimplicit"/>
    <w:link w:val="Textnotdesubsol"/>
    <w:rsid w:val="008350C0"/>
    <w:rPr>
      <w:rFonts w:ascii="PF Square Sans Pro Medium" w:eastAsia="Times New Roman" w:hAnsi="PF Square Sans Pro Medium" w:cs="PF Square Sans Pro Medium"/>
      <w:color w:val="000000"/>
      <w:sz w:val="20"/>
      <w:szCs w:val="20"/>
      <w:lang w:eastAsia="ar-SA"/>
    </w:rPr>
  </w:style>
  <w:style w:type="character" w:customStyle="1" w:styleId="Titlu1Caracter">
    <w:name w:val="Titlu 1 Caracter"/>
    <w:basedOn w:val="Fontdeparagrafimplicit"/>
    <w:link w:val="Titlu1"/>
    <w:uiPriority w:val="9"/>
    <w:rsid w:val="00330E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gril1">
    <w:name w:val="Tabel grilă1"/>
    <w:basedOn w:val="TabelNormal"/>
    <w:next w:val="Tabelgril"/>
    <w:uiPriority w:val="59"/>
    <w:rsid w:val="008B31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erinnotdesubsol">
    <w:name w:val="footnote reference"/>
    <w:basedOn w:val="Fontdeparagrafimplicit"/>
    <w:uiPriority w:val="99"/>
    <w:semiHidden/>
    <w:unhideWhenUsed/>
    <w:rsid w:val="00B77D0F"/>
    <w:rPr>
      <w:vertAlign w:val="superscript"/>
    </w:rPr>
  </w:style>
  <w:style w:type="character" w:styleId="Referincomentariu">
    <w:name w:val="annotation reference"/>
    <w:basedOn w:val="Fontdeparagrafimplicit"/>
    <w:uiPriority w:val="99"/>
    <w:semiHidden/>
    <w:unhideWhenUsed/>
    <w:rsid w:val="00F92B4B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rsid w:val="00F92B4B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rsid w:val="00F92B4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3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0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C200B0-8168-40A1-84D1-4893A390A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13</Pages>
  <Words>3371</Words>
  <Characters>19220</Characters>
  <Application>Microsoft Office Word</Application>
  <DocSecurity>0</DocSecurity>
  <Lines>160</Lines>
  <Paragraphs>45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amposdru</cp:lastModifiedBy>
  <cp:revision>20</cp:revision>
  <dcterms:created xsi:type="dcterms:W3CDTF">2017-08-16T11:40:00Z</dcterms:created>
  <dcterms:modified xsi:type="dcterms:W3CDTF">2017-12-29T13:19:00Z</dcterms:modified>
</cp:coreProperties>
</file>